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Default Extension="jpeg" ContentType="image/jpeg"/>
  <Default Extension="gif" ContentType="image/gif"/>
  <Default Extension="rtf" ContentType="application/rtf"/>
  <Default Extension="html" ContentType="text/ht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4.0 -->
  <w:body>
    <w:bookmarkStart w:id="0" w:name="_Hlk130452179"/>
    <w:p w:rsidR="001D0D61" w14:paraId="4748B872" w14:textId="77777777"/>
    <w:p w:rsidR="001D0D61" w14:paraId="4BD8C767" w14:textId="77777777">
      <w:r>
        <w:rPr>
          <w:noProof/>
        </w:rPr>
        <w:drawing>
          <wp:anchor distT="0" distB="0" distL="114300" distR="114300" simplePos="0" relativeHeight="251658240" behindDoc="1" locked="0" layoutInCell="1" allowOverlap="1">
            <wp:simplePos x="0" y="0"/>
            <wp:positionH relativeFrom="column">
              <wp:posOffset>-899797</wp:posOffset>
            </wp:positionH>
            <wp:positionV relativeFrom="paragraph">
              <wp:posOffset>-1889324</wp:posOffset>
            </wp:positionV>
            <wp:extent cx="7678728" cy="7678728"/>
            <wp:effectExtent l="0" t="0" r="0" b="0"/>
            <wp:wrapNone/>
            <wp:docPr id="681336994" name="Bild 2"/>
            <wp:cNvGraphicFramePr/>
            <a:graphic xmlns:a="http://schemas.openxmlformats.org/drawingml/2006/main">
              <a:graphicData uri="http://schemas.openxmlformats.org/drawingml/2006/picture">
                <pic:pic xmlns:pic="http://schemas.openxmlformats.org/drawingml/2006/picture">
                  <pic:nvPicPr>
                    <pic:cNvPr id="681336994" name=""/>
                    <pic:cNvPicPr/>
                  </pic:nvPicPr>
                  <pic:blipFill>
                    <a:blip xmlns:r="http://schemas.openxmlformats.org/officeDocument/2006/relationships" r:embed="rId8"/>
                    <a:stretch>
                      <a:fillRect/>
                    </a:stretch>
                  </pic:blipFill>
                  <pic:spPr>
                    <a:xfrm>
                      <a:off x="0" y="0"/>
                      <a:ext cx="7678728" cy="7678728"/>
                    </a:xfrm>
                    <a:prstGeom prst="rect">
                      <a:avLst/>
                    </a:prstGeom>
                    <a:noFill/>
                    <a:ln>
                      <a:noFill/>
                      <a:prstDash val="solid"/>
                    </a:ln>
                  </pic:spPr>
                </pic:pic>
              </a:graphicData>
            </a:graphic>
          </wp:anchor>
        </w:drawing>
      </w:r>
    </w:p>
    <w:p w:rsidR="001D0D61" w14:paraId="56669A07" w14:textId="77777777"/>
    <w:p w:rsidR="001D0D61" w14:paraId="392FCFB1" w14:textId="77777777"/>
    <w:p w:rsidR="001D0D61" w14:paraId="7A3F8846" w14:textId="77777777"/>
    <w:p w:rsidR="001D0D61" w14:paraId="725BD080" w14:textId="77777777">
      <w:pPr>
        <w:spacing w:after="160" w:line="254" w:lineRule="auto"/>
        <w:rPr>
          <w:rFonts w:ascii="Open Sans SemiBold" w:eastAsia="Times New Roman" w:hAnsi="Open Sans SemiBold" w:cs="Times New Roman"/>
          <w:spacing w:val="-10"/>
          <w:kern w:val="3"/>
          <w:sz w:val="72"/>
          <w:szCs w:val="56"/>
        </w:rPr>
      </w:pPr>
    </w:p>
    <w:p w:rsidR="001D0D61" w14:paraId="475AAE11" w14:textId="77777777"/>
    <w:p w:rsidR="001D0D61" w14:paraId="7CD4ADD8" w14:textId="77777777">
      <w:pPr>
        <w:rPr>
          <w:rFonts w:ascii="Open Sans SemiBold" w:eastAsia="Times New Roman" w:hAnsi="Open Sans SemiBold" w:cs="Times New Roman"/>
          <w:spacing w:val="-10"/>
          <w:kern w:val="3"/>
          <w:sz w:val="72"/>
          <w:szCs w:val="56"/>
        </w:rPr>
      </w:pPr>
    </w:p>
    <w:p w:rsidR="001D0D61" w14:paraId="061E3859" w14:textId="77777777">
      <w:pPr>
        <w:rPr>
          <w:rFonts w:ascii="Open Sans SemiBold" w:eastAsia="Times New Roman" w:hAnsi="Open Sans SemiBold" w:cs="Times New Roman"/>
          <w:spacing w:val="-10"/>
          <w:kern w:val="3"/>
          <w:sz w:val="72"/>
          <w:szCs w:val="56"/>
        </w:rPr>
      </w:pPr>
      <w:r>
        <w:rPr>
          <w:noProof/>
        </w:rPr>
        <w:drawing>
          <wp:anchor distT="0" distB="0" distL="114300" distR="114300" simplePos="0" relativeHeight="251664384" behindDoc="1" locked="0" layoutInCell="1" allowOverlap="1">
            <wp:simplePos x="0" y="0"/>
            <wp:positionH relativeFrom="page">
              <wp:align>right</wp:align>
            </wp:positionH>
            <wp:positionV relativeFrom="page">
              <wp:posOffset>3774024</wp:posOffset>
            </wp:positionV>
            <wp:extent cx="7693020" cy="6738615"/>
            <wp:effectExtent l="0" t="0" r="3810" b="5715"/>
            <wp:wrapNone/>
            <wp:docPr id="905382174" name="Bildobjekt 1" descr="En bild som visar skärmbild&#10;&#10;Automatiskt genererad beskrivning"/>
            <wp:cNvGraphicFramePr/>
            <a:graphic xmlns:a="http://schemas.openxmlformats.org/drawingml/2006/main">
              <a:graphicData uri="http://schemas.openxmlformats.org/drawingml/2006/picture">
                <pic:pic xmlns:pic="http://schemas.openxmlformats.org/drawingml/2006/picture">
                  <pic:nvPicPr>
                    <pic:cNvPr id="905382174" name=""/>
                    <pic:cNvPicPr/>
                  </pic:nvPicPr>
                  <pic:blipFill>
                    <a:blip xmlns:r="http://schemas.openxmlformats.org/officeDocument/2006/relationships" r:embed="rId9"/>
                    <a:stretch>
                      <a:fillRect/>
                    </a:stretch>
                  </pic:blipFill>
                  <pic:spPr>
                    <a:xfrm>
                      <a:off x="0" y="0"/>
                      <a:ext cx="7693020" cy="6738615"/>
                    </a:xfrm>
                    <a:prstGeom prst="rect">
                      <a:avLst/>
                    </a:prstGeom>
                    <a:noFill/>
                    <a:ln>
                      <a:noFill/>
                      <a:prstDash val="solid"/>
                    </a:ln>
                  </pic:spPr>
                </pic:pic>
              </a:graphicData>
            </a:graphic>
          </wp:anchor>
        </w:drawing>
      </w:r>
    </w:p>
    <w:p w:rsidR="001D0D61" w14:paraId="506471FE" w14:textId="77777777">
      <w:pPr>
        <w:rPr>
          <w:rFonts w:ascii="Open Sans SemiBold" w:eastAsia="Times New Roman" w:hAnsi="Open Sans SemiBold" w:cs="Times New Roman"/>
          <w:spacing w:val="-10"/>
          <w:kern w:val="3"/>
          <w:sz w:val="72"/>
          <w:szCs w:val="56"/>
        </w:rPr>
      </w:pPr>
    </w:p>
    <w:bookmarkEnd w:id="0"/>
    <w:bookmarkStart w:id="1" w:name="_Toc1811142688"/>
    <w:p w:rsidR="001D0D61" w14:paraId="3875F7F0" w14:textId="77777777">
      <w:pPr>
        <w:spacing w:after="160" w:line="254" w:lineRule="auto"/>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1612571</wp:posOffset>
                </wp:positionV>
                <wp:extent cx="5886450" cy="2254252"/>
                <wp:effectExtent l="0" t="0" r="0" b="0"/>
                <wp:wrapNone/>
                <wp:docPr id="1338659790" name="Textruta 1"/>
                <wp:cNvGraphicFramePr/>
                <a:graphic xmlns:a="http://schemas.openxmlformats.org/drawingml/2006/main">
                  <a:graphicData uri="http://schemas.microsoft.com/office/word/2010/wordprocessingShape">
                    <wps:wsp xmlns:wps="http://schemas.microsoft.com/office/word/2010/wordprocessingShape">
                      <wps:cNvSpPr txBox="1"/>
                      <wps:spPr>
                        <a:xfrm>
                          <a:off x="0" y="0"/>
                          <a:ext cx="5886450" cy="2254252"/>
                        </a:xfrm>
                        <a:prstGeom prst="rect">
                          <a:avLst/>
                        </a:prstGeom>
                        <a:noFill/>
                        <a:ln>
                          <a:noFill/>
                          <a:prstDash val="solid"/>
                        </a:ln>
                      </wps:spPr>
                      <wps:txbx>
                        <w:txbxContent>
                          <w:p w:rsidR="001D0D61" w14:paraId="3F571962" w14:textId="77777777">
                            <w:pPr>
                              <w:pStyle w:val="Title"/>
                            </w:pPr>
                            <w:bookmarkStart w:id="3" w:name="_Toc213955946"/>
                            <w:bookmarkStart w:id="2" w:name="_Toc214533814"/>
                            <w:r>
                              <w:rPr>
                                <w:lang w:val="sv-SE"/>
                              </w:rPr>
                              <w:t>Förfrågningsunderlag för att bedriva hemtjänst enligt lagen om valfrihet</w:t>
                            </w:r>
                            <w:bookmarkEnd w:id="2"/>
                          </w:p>
                          <w:p w:rsidR="001D0D61" w14:paraId="0B7596F4" w14:textId="77777777"/>
                          <w:p w:rsidR="001D0D61" w14:paraId="392CB3A8" w14:textId="77777777">
                            <w:pPr>
                              <w:pStyle w:val="Title"/>
                            </w:pPr>
                            <w:bookmarkStart w:id="4" w:name="_Toc214533815"/>
                            <w:r>
                              <w:rPr>
                                <w:lang w:val="sv-SE"/>
                              </w:rPr>
                              <w:t>Förfrågningsunderlag för att bedriva hemtjänst enligt lagen om valfrihet</w:t>
                            </w:r>
                            <w:bookmarkEnd w:id="4"/>
                            <w:bookmarkEnd w:id="3"/>
                          </w:p>
                        </w:txbxContent>
                      </wps:txbx>
                      <wps:bodyPr vert="horz" wrap="square" lIns="91440" tIns="45720" rIns="91440" bIns="45720" anchor="t" anchorCtr="0" compatLnSpc="1"/>
                    </wps:wsp>
                  </a:graphicData>
                </a:graphic>
              </wp:anchor>
            </w:drawing>
          </mc:Choice>
          <mc:Fallback>
            <w:pict>
              <v:shapetype id="_x0000_t202" coordsize="21600,21600" o:spt="202" path="m,l,21600r21600,l21600,xe">
                <v:stroke joinstyle="miter"/>
                <v:path gradientshapeok="t" o:connecttype="rect"/>
              </v:shapetype>
              <v:shape id="Textruta 1" o:spid="_x0000_s1025" type="#_x0000_t202" style="width:463.5pt;height:177.5pt;margin-top:126.95pt;margin-left:0;mso-position-horizontal:center;mso-position-horizontal-relative:margin;mso-wrap-distance-bottom:0;mso-wrap-distance-left:9pt;mso-wrap-distance-right:9pt;mso-wrap-distance-top:0;mso-wrap-style:square;position:absolute;visibility:visible;v-text-anchor:top;z-index:251660288" filled="f" stroked="f">
                <v:textbox>
                  <w:txbxContent>
                    <w:p w:rsidR="001D0D61" w14:paraId="11A661A0" w14:textId="2496A2BA">
                      <w:bookmarkStart w:id="3" w:name="_Toc213955946"/>
                      <w:bookmarkStart w:id="2" w:name="_Toc214533814"/>
                      <w:r>
                        <w:rPr>
                          <w:lang w:val="sv-SE"/>
                        </w:rPr>
                        <w:t>Förfrågningsunderlag för att bedriva hemtjänst enligt lagen om valfrihet</w:t>
                      </w:r>
                      <w:bookmarkEnd w:id="2"/>
                    </w:p>
                    <w:p w:rsidR="001D0D61" w14:paraId="36FBE1E9" w14:textId="77777777"/>
                    <w:p w:rsidR="001D0D61" w14:paraId="671D8BFF" w14:textId="7816769E">
                      <w:bookmarkStart w:id="4" w:name="_Toc214533815"/>
                      <w:r>
                        <w:rPr>
                          <w:lang w:val="sv-SE"/>
                        </w:rPr>
                        <w:t>Förfrågningsunderlag för att bedriva hemtjänst enligt lagen om valfrihet</w:t>
                      </w:r>
                      <w:bookmarkEnd w:id="4"/>
                      <w:bookmarkEnd w:id="3"/>
                    </w:p>
                  </w:txbxContent>
                </v:textbox>
                <w10:wrap anchorx="margin"/>
              </v:shape>
            </w:pict>
          </mc:Fallback>
        </mc:AlternateContent>
      </w:r>
    </w:p>
    <w:p w:rsidR="007840AB" w14:paraId="20B583C9" w14:textId="77777777">
      <w:pPr>
        <w:pStyle w:val="Heading1"/>
        <w:pageBreakBefore/>
        <w:rPr>
          <w:lang w:val="sv-SE"/>
        </w:rPr>
      </w:pPr>
    </w:p>
    <w:bookmarkStart w:id="5" w:name="_Toc214533816" w:displacedByCustomXml="next"/>
    <w:sdt>
      <w:sdtPr>
        <w:rPr>
          <w:rFonts w:ascii="Open Sans" w:eastAsia="Calibri" w:hAnsi="Open Sans" w:cs="Open Sans"/>
          <w:spacing w:val="0"/>
          <w:sz w:val="20"/>
          <w:szCs w:val="20"/>
          <w:lang w:val="sv-SE" w:eastAsia="en-US"/>
        </w:rPr>
        <w:id w:val="-2063863816"/>
        <w:docPartObj>
          <w:docPartGallery w:val="Table of Contents"/>
          <w:docPartUnique/>
        </w:docPartObj>
      </w:sdtPr>
      <w:sdtEndPr>
        <w:rPr>
          <w:b/>
          <w:bCs/>
        </w:rPr>
      </w:sdtEndPr>
      <w:sdtContent>
        <w:p w:rsidR="00B6307C" w14:paraId="6E8D8870" w14:textId="77777777">
          <w:pPr>
            <w:pStyle w:val="TOCHeading"/>
          </w:pPr>
          <w:r>
            <w:rPr>
              <w:lang w:val="sv-SE"/>
            </w:rPr>
            <w:t>Innehåll</w:t>
          </w:r>
          <w:bookmarkEnd w:id="5"/>
        </w:p>
        <w:p w:rsidR="00351C36" w14:paraId="46B82966" w14:textId="77777777">
          <w:pPr>
            <w:pStyle w:val="TOC1"/>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r>
            <w:fldChar w:fldCharType="begin"/>
          </w:r>
          <w:r>
            <w:instrText xml:space="preserve"> TOC \o "1-3" \h \z \u </w:instrText>
          </w:r>
          <w:r>
            <w:fldChar w:fldCharType="separate"/>
          </w:r>
          <w:hyperlink w:anchor="_Toc214533814" w:history="1">
            <w:r w:rsidRPr="00402B1F">
              <w:rPr>
                <w:rStyle w:val="Hyperlink"/>
                <w:noProof/>
              </w:rPr>
              <w:t>Förfrågningsunderlag för att bedriva hemtjänst enligt lagen om valfrihet</w:t>
            </w:r>
            <w:r>
              <w:rPr>
                <w:noProof/>
                <w:webHidden/>
              </w:rPr>
              <w:tab/>
            </w:r>
            <w:r>
              <w:rPr>
                <w:noProof/>
                <w:webHidden/>
              </w:rPr>
              <w:fldChar w:fldCharType="begin"/>
            </w:r>
            <w:r>
              <w:rPr>
                <w:noProof/>
                <w:webHidden/>
              </w:rPr>
              <w:instrText xml:space="preserve"> PAGEREF _Toc214533814 \h </w:instrText>
            </w:r>
            <w:r>
              <w:rPr>
                <w:noProof/>
                <w:webHidden/>
              </w:rPr>
              <w:fldChar w:fldCharType="separate"/>
            </w:r>
            <w:r>
              <w:rPr>
                <w:noProof/>
                <w:webHidden/>
              </w:rPr>
              <w:t>1</w:t>
            </w:r>
            <w:r>
              <w:rPr>
                <w:noProof/>
                <w:webHidden/>
              </w:rPr>
              <w:fldChar w:fldCharType="end"/>
            </w:r>
          </w:hyperlink>
        </w:p>
        <w:p w:rsidR="00351C36" w14:paraId="2218F982" w14:textId="77777777">
          <w:pPr>
            <w:pStyle w:val="TOC1"/>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15" w:history="1">
            <w:r w:rsidRPr="00402B1F">
              <w:rPr>
                <w:rStyle w:val="Hyperlink"/>
                <w:noProof/>
              </w:rPr>
              <w:t>Förfrågningsunderlag för att bedriva hemtjänst enligt lagen om valfrihet</w:t>
            </w:r>
            <w:r>
              <w:rPr>
                <w:noProof/>
                <w:webHidden/>
              </w:rPr>
              <w:tab/>
            </w:r>
            <w:r>
              <w:rPr>
                <w:noProof/>
                <w:webHidden/>
              </w:rPr>
              <w:fldChar w:fldCharType="begin"/>
            </w:r>
            <w:r>
              <w:rPr>
                <w:noProof/>
                <w:webHidden/>
              </w:rPr>
              <w:instrText xml:space="preserve"> PAGEREF _Toc214533815 \h </w:instrText>
            </w:r>
            <w:r>
              <w:rPr>
                <w:noProof/>
                <w:webHidden/>
              </w:rPr>
              <w:fldChar w:fldCharType="separate"/>
            </w:r>
            <w:r>
              <w:rPr>
                <w:noProof/>
                <w:webHidden/>
              </w:rPr>
              <w:t>1</w:t>
            </w:r>
            <w:r>
              <w:rPr>
                <w:noProof/>
                <w:webHidden/>
              </w:rPr>
              <w:fldChar w:fldCharType="end"/>
            </w:r>
          </w:hyperlink>
        </w:p>
        <w:p w:rsidR="00351C36" w14:paraId="3328C6B2"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16" w:history="1">
            <w:r w:rsidRPr="00402B1F">
              <w:rPr>
                <w:rStyle w:val="Hyperlink"/>
                <w:noProof/>
              </w:rPr>
              <w:t>Innehåll</w:t>
            </w:r>
            <w:r>
              <w:rPr>
                <w:noProof/>
                <w:webHidden/>
              </w:rPr>
              <w:tab/>
            </w:r>
            <w:r>
              <w:rPr>
                <w:noProof/>
                <w:webHidden/>
              </w:rPr>
              <w:fldChar w:fldCharType="begin"/>
            </w:r>
            <w:r>
              <w:rPr>
                <w:noProof/>
                <w:webHidden/>
              </w:rPr>
              <w:instrText xml:space="preserve"> PAGEREF _Toc214533816 \h </w:instrText>
            </w:r>
            <w:r>
              <w:rPr>
                <w:noProof/>
                <w:webHidden/>
              </w:rPr>
              <w:fldChar w:fldCharType="separate"/>
            </w:r>
            <w:r>
              <w:rPr>
                <w:noProof/>
                <w:webHidden/>
              </w:rPr>
              <w:t>2</w:t>
            </w:r>
            <w:r>
              <w:rPr>
                <w:noProof/>
                <w:webHidden/>
              </w:rPr>
              <w:fldChar w:fldCharType="end"/>
            </w:r>
          </w:hyperlink>
        </w:p>
        <w:p w:rsidR="00351C36" w14:paraId="3E5B65AB" w14:textId="77777777">
          <w:pPr>
            <w:pStyle w:val="TOC1"/>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17" w:history="1">
            <w:r w:rsidRPr="00402B1F">
              <w:rPr>
                <w:rStyle w:val="Hyperlink"/>
                <w:noProof/>
              </w:rPr>
              <w:t>Information om Lagen om valfrihet</w:t>
            </w:r>
            <w:r>
              <w:rPr>
                <w:noProof/>
                <w:webHidden/>
              </w:rPr>
              <w:tab/>
            </w:r>
            <w:r>
              <w:rPr>
                <w:noProof/>
                <w:webHidden/>
              </w:rPr>
              <w:fldChar w:fldCharType="begin"/>
            </w:r>
            <w:r>
              <w:rPr>
                <w:noProof/>
                <w:webHidden/>
              </w:rPr>
              <w:instrText xml:space="preserve"> PAGEREF _Toc214533817 \h </w:instrText>
            </w:r>
            <w:r>
              <w:rPr>
                <w:noProof/>
                <w:webHidden/>
              </w:rPr>
              <w:fldChar w:fldCharType="separate"/>
            </w:r>
            <w:r>
              <w:rPr>
                <w:noProof/>
                <w:webHidden/>
              </w:rPr>
              <w:t>3</w:t>
            </w:r>
            <w:r>
              <w:rPr>
                <w:noProof/>
                <w:webHidden/>
              </w:rPr>
              <w:fldChar w:fldCharType="end"/>
            </w:r>
          </w:hyperlink>
        </w:p>
        <w:p w:rsidR="00351C36" w14:paraId="53582424"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18" w:history="1">
            <w:r w:rsidRPr="00402B1F">
              <w:rPr>
                <w:rStyle w:val="Hyperlink"/>
                <w:noProof/>
              </w:rPr>
              <w:t>Definitioner och förklaringar</w:t>
            </w:r>
            <w:r>
              <w:rPr>
                <w:noProof/>
                <w:webHidden/>
              </w:rPr>
              <w:tab/>
            </w:r>
            <w:r>
              <w:rPr>
                <w:noProof/>
                <w:webHidden/>
              </w:rPr>
              <w:fldChar w:fldCharType="begin"/>
            </w:r>
            <w:r>
              <w:rPr>
                <w:noProof/>
                <w:webHidden/>
              </w:rPr>
              <w:instrText xml:space="preserve"> PAGEREF _Toc214533818 \h </w:instrText>
            </w:r>
            <w:r>
              <w:rPr>
                <w:noProof/>
                <w:webHidden/>
              </w:rPr>
              <w:fldChar w:fldCharType="separate"/>
            </w:r>
            <w:r>
              <w:rPr>
                <w:noProof/>
                <w:webHidden/>
              </w:rPr>
              <w:t>3</w:t>
            </w:r>
            <w:r>
              <w:rPr>
                <w:noProof/>
                <w:webHidden/>
              </w:rPr>
              <w:fldChar w:fldCharType="end"/>
            </w:r>
          </w:hyperlink>
        </w:p>
        <w:p w:rsidR="00351C36" w14:paraId="776F5CCE"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19" w:history="1">
            <w:r w:rsidRPr="00402B1F">
              <w:rPr>
                <w:rStyle w:val="Hyperlink"/>
                <w:noProof/>
              </w:rPr>
              <w:t>LOV i Karlshamns kommun</w:t>
            </w:r>
            <w:r>
              <w:rPr>
                <w:noProof/>
                <w:webHidden/>
              </w:rPr>
              <w:tab/>
            </w:r>
            <w:r>
              <w:rPr>
                <w:noProof/>
                <w:webHidden/>
              </w:rPr>
              <w:fldChar w:fldCharType="begin"/>
            </w:r>
            <w:r>
              <w:rPr>
                <w:noProof/>
                <w:webHidden/>
              </w:rPr>
              <w:instrText xml:space="preserve"> PAGEREF _Toc214533819 \h </w:instrText>
            </w:r>
            <w:r>
              <w:rPr>
                <w:noProof/>
                <w:webHidden/>
              </w:rPr>
              <w:fldChar w:fldCharType="separate"/>
            </w:r>
            <w:r>
              <w:rPr>
                <w:noProof/>
                <w:webHidden/>
              </w:rPr>
              <w:t>3</w:t>
            </w:r>
            <w:r>
              <w:rPr>
                <w:noProof/>
                <w:webHidden/>
              </w:rPr>
              <w:fldChar w:fldCharType="end"/>
            </w:r>
          </w:hyperlink>
        </w:p>
        <w:p w:rsidR="00351C36" w14:paraId="064841FA"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20" w:history="1">
            <w:r w:rsidRPr="00402B1F">
              <w:rPr>
                <w:rStyle w:val="Hyperlink"/>
                <w:noProof/>
              </w:rPr>
              <w:t>Karlshamns kommun</w:t>
            </w:r>
            <w:r>
              <w:rPr>
                <w:noProof/>
                <w:webHidden/>
              </w:rPr>
              <w:tab/>
            </w:r>
            <w:r>
              <w:rPr>
                <w:noProof/>
                <w:webHidden/>
              </w:rPr>
              <w:fldChar w:fldCharType="begin"/>
            </w:r>
            <w:r>
              <w:rPr>
                <w:noProof/>
                <w:webHidden/>
              </w:rPr>
              <w:instrText xml:space="preserve"> PAGEREF _Toc214533820 \h </w:instrText>
            </w:r>
            <w:r>
              <w:rPr>
                <w:noProof/>
                <w:webHidden/>
              </w:rPr>
              <w:fldChar w:fldCharType="separate"/>
            </w:r>
            <w:r>
              <w:rPr>
                <w:noProof/>
                <w:webHidden/>
              </w:rPr>
              <w:t>3</w:t>
            </w:r>
            <w:r>
              <w:rPr>
                <w:noProof/>
                <w:webHidden/>
              </w:rPr>
              <w:fldChar w:fldCharType="end"/>
            </w:r>
          </w:hyperlink>
        </w:p>
        <w:p w:rsidR="00351C36" w14:paraId="1D17C01B"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21" w:history="1">
            <w:r w:rsidRPr="00402B1F">
              <w:rPr>
                <w:rStyle w:val="Hyperlink"/>
                <w:noProof/>
              </w:rPr>
              <w:t>Kontaktvägar</w:t>
            </w:r>
            <w:r>
              <w:rPr>
                <w:noProof/>
                <w:webHidden/>
              </w:rPr>
              <w:tab/>
            </w:r>
            <w:r>
              <w:rPr>
                <w:noProof/>
                <w:webHidden/>
              </w:rPr>
              <w:fldChar w:fldCharType="begin"/>
            </w:r>
            <w:r>
              <w:rPr>
                <w:noProof/>
                <w:webHidden/>
              </w:rPr>
              <w:instrText xml:space="preserve"> PAGEREF _Toc214533821 \h </w:instrText>
            </w:r>
            <w:r>
              <w:rPr>
                <w:noProof/>
                <w:webHidden/>
              </w:rPr>
              <w:fldChar w:fldCharType="separate"/>
            </w:r>
            <w:r>
              <w:rPr>
                <w:noProof/>
                <w:webHidden/>
              </w:rPr>
              <w:t>4</w:t>
            </w:r>
            <w:r>
              <w:rPr>
                <w:noProof/>
                <w:webHidden/>
              </w:rPr>
              <w:fldChar w:fldCharType="end"/>
            </w:r>
          </w:hyperlink>
        </w:p>
        <w:p w:rsidR="00351C36" w14:paraId="33318CB3" w14:textId="77777777">
          <w:pPr>
            <w:pStyle w:val="TOC1"/>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22" w:history="1">
            <w:r w:rsidRPr="00402B1F">
              <w:rPr>
                <w:rStyle w:val="Hyperlink"/>
                <w:noProof/>
              </w:rPr>
              <w:t>Beskrivning av tjänsten</w:t>
            </w:r>
            <w:r>
              <w:rPr>
                <w:noProof/>
                <w:webHidden/>
              </w:rPr>
              <w:tab/>
            </w:r>
            <w:r>
              <w:rPr>
                <w:noProof/>
                <w:webHidden/>
              </w:rPr>
              <w:fldChar w:fldCharType="begin"/>
            </w:r>
            <w:r>
              <w:rPr>
                <w:noProof/>
                <w:webHidden/>
              </w:rPr>
              <w:instrText xml:space="preserve"> PAGEREF _Toc214533822 \h </w:instrText>
            </w:r>
            <w:r>
              <w:rPr>
                <w:noProof/>
                <w:webHidden/>
              </w:rPr>
              <w:fldChar w:fldCharType="separate"/>
            </w:r>
            <w:r>
              <w:rPr>
                <w:noProof/>
                <w:webHidden/>
              </w:rPr>
              <w:t>4</w:t>
            </w:r>
            <w:r>
              <w:rPr>
                <w:noProof/>
                <w:webHidden/>
              </w:rPr>
              <w:fldChar w:fldCharType="end"/>
            </w:r>
          </w:hyperlink>
        </w:p>
        <w:p w:rsidR="00351C36" w14:paraId="0EEF6E0C" w14:textId="77777777">
          <w:pPr>
            <w:pStyle w:val="TOC1"/>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23" w:history="1">
            <w:r w:rsidRPr="00402B1F">
              <w:rPr>
                <w:rStyle w:val="Hyperlink"/>
                <w:noProof/>
              </w:rPr>
              <w:t>Kommersiella villkor</w:t>
            </w:r>
            <w:r>
              <w:rPr>
                <w:noProof/>
                <w:webHidden/>
              </w:rPr>
              <w:tab/>
            </w:r>
            <w:r>
              <w:rPr>
                <w:noProof/>
                <w:webHidden/>
              </w:rPr>
              <w:fldChar w:fldCharType="begin"/>
            </w:r>
            <w:r>
              <w:rPr>
                <w:noProof/>
                <w:webHidden/>
              </w:rPr>
              <w:instrText xml:space="preserve"> PAGEREF _Toc214533823 \h </w:instrText>
            </w:r>
            <w:r>
              <w:rPr>
                <w:noProof/>
                <w:webHidden/>
              </w:rPr>
              <w:fldChar w:fldCharType="separate"/>
            </w:r>
            <w:r>
              <w:rPr>
                <w:noProof/>
                <w:webHidden/>
              </w:rPr>
              <w:t>6</w:t>
            </w:r>
            <w:r>
              <w:rPr>
                <w:noProof/>
                <w:webHidden/>
              </w:rPr>
              <w:fldChar w:fldCharType="end"/>
            </w:r>
          </w:hyperlink>
        </w:p>
        <w:p w:rsidR="00351C36" w14:paraId="125D6C9F"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24" w:history="1">
            <w:r w:rsidRPr="00402B1F">
              <w:rPr>
                <w:rStyle w:val="Hyperlink"/>
                <w:noProof/>
              </w:rPr>
              <w:t>Betalningsvillkor</w:t>
            </w:r>
            <w:r>
              <w:rPr>
                <w:noProof/>
                <w:webHidden/>
              </w:rPr>
              <w:tab/>
            </w:r>
            <w:r>
              <w:rPr>
                <w:noProof/>
                <w:webHidden/>
              </w:rPr>
              <w:fldChar w:fldCharType="begin"/>
            </w:r>
            <w:r>
              <w:rPr>
                <w:noProof/>
                <w:webHidden/>
              </w:rPr>
              <w:instrText xml:space="preserve"> PAGEREF _Toc214533824 \h </w:instrText>
            </w:r>
            <w:r>
              <w:rPr>
                <w:noProof/>
                <w:webHidden/>
              </w:rPr>
              <w:fldChar w:fldCharType="separate"/>
            </w:r>
            <w:r>
              <w:rPr>
                <w:noProof/>
                <w:webHidden/>
              </w:rPr>
              <w:t>7</w:t>
            </w:r>
            <w:r>
              <w:rPr>
                <w:noProof/>
                <w:webHidden/>
              </w:rPr>
              <w:fldChar w:fldCharType="end"/>
            </w:r>
          </w:hyperlink>
        </w:p>
        <w:p w:rsidR="00351C36" w14:paraId="251CD453" w14:textId="77777777">
          <w:pPr>
            <w:pStyle w:val="TOC1"/>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25" w:history="1">
            <w:r w:rsidRPr="00402B1F">
              <w:rPr>
                <w:rStyle w:val="Hyperlink"/>
                <w:noProof/>
              </w:rPr>
              <w:t>Krav på godkänd leverantör</w:t>
            </w:r>
            <w:r>
              <w:rPr>
                <w:noProof/>
                <w:webHidden/>
              </w:rPr>
              <w:tab/>
            </w:r>
            <w:r>
              <w:rPr>
                <w:noProof/>
                <w:webHidden/>
              </w:rPr>
              <w:fldChar w:fldCharType="begin"/>
            </w:r>
            <w:r>
              <w:rPr>
                <w:noProof/>
                <w:webHidden/>
              </w:rPr>
              <w:instrText xml:space="preserve"> PAGEREF _Toc214533825 \h </w:instrText>
            </w:r>
            <w:r>
              <w:rPr>
                <w:noProof/>
                <w:webHidden/>
              </w:rPr>
              <w:fldChar w:fldCharType="separate"/>
            </w:r>
            <w:r>
              <w:rPr>
                <w:noProof/>
                <w:webHidden/>
              </w:rPr>
              <w:t>8</w:t>
            </w:r>
            <w:r>
              <w:rPr>
                <w:noProof/>
                <w:webHidden/>
              </w:rPr>
              <w:fldChar w:fldCharType="end"/>
            </w:r>
          </w:hyperlink>
        </w:p>
        <w:p w:rsidR="00351C36" w14:paraId="5E0A2F58" w14:textId="77777777">
          <w:pPr>
            <w:pStyle w:val="TOC3"/>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26" w:history="1">
            <w:r w:rsidRPr="00402B1F">
              <w:rPr>
                <w:rStyle w:val="Hyperlink"/>
                <w:noProof/>
              </w:rPr>
              <w:t>Samverkan</w:t>
            </w:r>
            <w:r>
              <w:rPr>
                <w:noProof/>
                <w:webHidden/>
              </w:rPr>
              <w:tab/>
            </w:r>
            <w:r>
              <w:rPr>
                <w:noProof/>
                <w:webHidden/>
              </w:rPr>
              <w:fldChar w:fldCharType="begin"/>
            </w:r>
            <w:r>
              <w:rPr>
                <w:noProof/>
                <w:webHidden/>
              </w:rPr>
              <w:instrText xml:space="preserve"> PAGEREF _Toc214533826 \h </w:instrText>
            </w:r>
            <w:r>
              <w:rPr>
                <w:noProof/>
                <w:webHidden/>
              </w:rPr>
              <w:fldChar w:fldCharType="separate"/>
            </w:r>
            <w:r>
              <w:rPr>
                <w:noProof/>
                <w:webHidden/>
              </w:rPr>
              <w:t>10</w:t>
            </w:r>
            <w:r>
              <w:rPr>
                <w:noProof/>
                <w:webHidden/>
              </w:rPr>
              <w:fldChar w:fldCharType="end"/>
            </w:r>
          </w:hyperlink>
        </w:p>
        <w:p w:rsidR="00351C36" w14:paraId="47C72FD7"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27" w:history="1">
            <w:r w:rsidRPr="00402B1F">
              <w:rPr>
                <w:rStyle w:val="Hyperlink"/>
                <w:noProof/>
              </w:rPr>
              <w:t>Dokumentation</w:t>
            </w:r>
            <w:r>
              <w:rPr>
                <w:noProof/>
                <w:webHidden/>
              </w:rPr>
              <w:tab/>
            </w:r>
            <w:r>
              <w:rPr>
                <w:noProof/>
                <w:webHidden/>
              </w:rPr>
              <w:fldChar w:fldCharType="begin"/>
            </w:r>
            <w:r>
              <w:rPr>
                <w:noProof/>
                <w:webHidden/>
              </w:rPr>
              <w:instrText xml:space="preserve"> PAGEREF _Toc214533827 \h </w:instrText>
            </w:r>
            <w:r>
              <w:rPr>
                <w:noProof/>
                <w:webHidden/>
              </w:rPr>
              <w:fldChar w:fldCharType="separate"/>
            </w:r>
            <w:r>
              <w:rPr>
                <w:noProof/>
                <w:webHidden/>
              </w:rPr>
              <w:t>13</w:t>
            </w:r>
            <w:r>
              <w:rPr>
                <w:noProof/>
                <w:webHidden/>
              </w:rPr>
              <w:fldChar w:fldCharType="end"/>
            </w:r>
          </w:hyperlink>
        </w:p>
        <w:p w:rsidR="00351C36" w14:paraId="3F832206"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28" w:history="1">
            <w:r w:rsidRPr="00402B1F">
              <w:rPr>
                <w:rStyle w:val="Hyperlink"/>
                <w:noProof/>
              </w:rPr>
              <w:t>Verkställighet</w:t>
            </w:r>
            <w:r>
              <w:rPr>
                <w:noProof/>
                <w:webHidden/>
              </w:rPr>
              <w:tab/>
            </w:r>
            <w:r>
              <w:rPr>
                <w:noProof/>
                <w:webHidden/>
              </w:rPr>
              <w:fldChar w:fldCharType="begin"/>
            </w:r>
            <w:r>
              <w:rPr>
                <w:noProof/>
                <w:webHidden/>
              </w:rPr>
              <w:instrText xml:space="preserve"> PAGEREF _Toc214533828 \h </w:instrText>
            </w:r>
            <w:r>
              <w:rPr>
                <w:noProof/>
                <w:webHidden/>
              </w:rPr>
              <w:fldChar w:fldCharType="separate"/>
            </w:r>
            <w:r>
              <w:rPr>
                <w:noProof/>
                <w:webHidden/>
              </w:rPr>
              <w:t>14</w:t>
            </w:r>
            <w:r>
              <w:rPr>
                <w:noProof/>
                <w:webHidden/>
              </w:rPr>
              <w:fldChar w:fldCharType="end"/>
            </w:r>
          </w:hyperlink>
        </w:p>
        <w:p w:rsidR="00351C36" w14:paraId="24BD0EA2"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29" w:history="1">
            <w:r w:rsidRPr="00402B1F">
              <w:rPr>
                <w:rStyle w:val="Hyperlink"/>
                <w:noProof/>
              </w:rPr>
              <w:t>Uppföljning och kontroll</w:t>
            </w:r>
            <w:r>
              <w:rPr>
                <w:noProof/>
                <w:webHidden/>
              </w:rPr>
              <w:tab/>
            </w:r>
            <w:r>
              <w:rPr>
                <w:noProof/>
                <w:webHidden/>
              </w:rPr>
              <w:fldChar w:fldCharType="begin"/>
            </w:r>
            <w:r>
              <w:rPr>
                <w:noProof/>
                <w:webHidden/>
              </w:rPr>
              <w:instrText xml:space="preserve"> PAGEREF _Toc214533829 \h </w:instrText>
            </w:r>
            <w:r>
              <w:rPr>
                <w:noProof/>
                <w:webHidden/>
              </w:rPr>
              <w:fldChar w:fldCharType="separate"/>
            </w:r>
            <w:r>
              <w:rPr>
                <w:noProof/>
                <w:webHidden/>
              </w:rPr>
              <w:t>16</w:t>
            </w:r>
            <w:r>
              <w:rPr>
                <w:noProof/>
                <w:webHidden/>
              </w:rPr>
              <w:fldChar w:fldCharType="end"/>
            </w:r>
          </w:hyperlink>
        </w:p>
        <w:p w:rsidR="00351C36" w14:paraId="03E71726"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30" w:history="1">
            <w:r w:rsidRPr="00402B1F">
              <w:rPr>
                <w:rStyle w:val="Hyperlink"/>
                <w:noProof/>
              </w:rPr>
              <w:t>Verksamhetsberättelse</w:t>
            </w:r>
            <w:r>
              <w:rPr>
                <w:noProof/>
                <w:webHidden/>
              </w:rPr>
              <w:tab/>
            </w:r>
            <w:r>
              <w:rPr>
                <w:noProof/>
                <w:webHidden/>
              </w:rPr>
              <w:fldChar w:fldCharType="begin"/>
            </w:r>
            <w:r>
              <w:rPr>
                <w:noProof/>
                <w:webHidden/>
              </w:rPr>
              <w:instrText xml:space="preserve"> PAGEREF _Toc214533830 \h </w:instrText>
            </w:r>
            <w:r>
              <w:rPr>
                <w:noProof/>
                <w:webHidden/>
              </w:rPr>
              <w:fldChar w:fldCharType="separate"/>
            </w:r>
            <w:r>
              <w:rPr>
                <w:noProof/>
                <w:webHidden/>
              </w:rPr>
              <w:t>17</w:t>
            </w:r>
            <w:r>
              <w:rPr>
                <w:noProof/>
                <w:webHidden/>
              </w:rPr>
              <w:fldChar w:fldCharType="end"/>
            </w:r>
          </w:hyperlink>
        </w:p>
        <w:p w:rsidR="00351C36" w14:paraId="536FCC6B"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31" w:history="1">
            <w:r w:rsidRPr="00402B1F">
              <w:rPr>
                <w:rStyle w:val="Hyperlink"/>
                <w:noProof/>
              </w:rPr>
              <w:t>Krav på personalen</w:t>
            </w:r>
            <w:r>
              <w:rPr>
                <w:noProof/>
                <w:webHidden/>
              </w:rPr>
              <w:tab/>
            </w:r>
            <w:r>
              <w:rPr>
                <w:noProof/>
                <w:webHidden/>
              </w:rPr>
              <w:fldChar w:fldCharType="begin"/>
            </w:r>
            <w:r>
              <w:rPr>
                <w:noProof/>
                <w:webHidden/>
              </w:rPr>
              <w:instrText xml:space="preserve"> PAGEREF _Toc214533831 \h </w:instrText>
            </w:r>
            <w:r>
              <w:rPr>
                <w:noProof/>
                <w:webHidden/>
              </w:rPr>
              <w:fldChar w:fldCharType="separate"/>
            </w:r>
            <w:r>
              <w:rPr>
                <w:noProof/>
                <w:webHidden/>
              </w:rPr>
              <w:t>19</w:t>
            </w:r>
            <w:r>
              <w:rPr>
                <w:noProof/>
                <w:webHidden/>
              </w:rPr>
              <w:fldChar w:fldCharType="end"/>
            </w:r>
          </w:hyperlink>
        </w:p>
        <w:p w:rsidR="00351C36" w14:paraId="030206E2"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32" w:history="1">
            <w:r w:rsidRPr="00402B1F">
              <w:rPr>
                <w:rStyle w:val="Hyperlink"/>
                <w:noProof/>
              </w:rPr>
              <w:t>Krav på leverantören som arbetsgivare</w:t>
            </w:r>
            <w:r>
              <w:rPr>
                <w:noProof/>
                <w:webHidden/>
              </w:rPr>
              <w:tab/>
            </w:r>
            <w:r>
              <w:rPr>
                <w:noProof/>
                <w:webHidden/>
              </w:rPr>
              <w:fldChar w:fldCharType="begin"/>
            </w:r>
            <w:r>
              <w:rPr>
                <w:noProof/>
                <w:webHidden/>
              </w:rPr>
              <w:instrText xml:space="preserve"> PAGEREF _Toc214533832 \h </w:instrText>
            </w:r>
            <w:r>
              <w:rPr>
                <w:noProof/>
                <w:webHidden/>
              </w:rPr>
              <w:fldChar w:fldCharType="separate"/>
            </w:r>
            <w:r>
              <w:rPr>
                <w:noProof/>
                <w:webHidden/>
              </w:rPr>
              <w:t>20</w:t>
            </w:r>
            <w:r>
              <w:rPr>
                <w:noProof/>
                <w:webHidden/>
              </w:rPr>
              <w:fldChar w:fldCharType="end"/>
            </w:r>
          </w:hyperlink>
        </w:p>
        <w:p w:rsidR="00351C36" w14:paraId="7FCEAFB0"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33" w:history="1">
            <w:r w:rsidRPr="00402B1F">
              <w:rPr>
                <w:rStyle w:val="Hyperlink"/>
                <w:noProof/>
              </w:rPr>
              <w:t>God man/ Förvaltare</w:t>
            </w:r>
            <w:r>
              <w:rPr>
                <w:noProof/>
                <w:webHidden/>
              </w:rPr>
              <w:tab/>
            </w:r>
            <w:r>
              <w:rPr>
                <w:noProof/>
                <w:webHidden/>
              </w:rPr>
              <w:fldChar w:fldCharType="begin"/>
            </w:r>
            <w:r>
              <w:rPr>
                <w:noProof/>
                <w:webHidden/>
              </w:rPr>
              <w:instrText xml:space="preserve"> PAGEREF _Toc214533833 \h </w:instrText>
            </w:r>
            <w:r>
              <w:rPr>
                <w:noProof/>
                <w:webHidden/>
              </w:rPr>
              <w:fldChar w:fldCharType="separate"/>
            </w:r>
            <w:r>
              <w:rPr>
                <w:noProof/>
                <w:webHidden/>
              </w:rPr>
              <w:t>21</w:t>
            </w:r>
            <w:r>
              <w:rPr>
                <w:noProof/>
                <w:webHidden/>
              </w:rPr>
              <w:fldChar w:fldCharType="end"/>
            </w:r>
          </w:hyperlink>
        </w:p>
        <w:p w:rsidR="00351C36" w14:paraId="3736FDDC" w14:textId="77777777">
          <w:pPr>
            <w:pStyle w:val="TOC1"/>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34" w:history="1">
            <w:r w:rsidRPr="00402B1F">
              <w:rPr>
                <w:rStyle w:val="Hyperlink"/>
                <w:noProof/>
              </w:rPr>
              <w:t>Sanktioner</w:t>
            </w:r>
            <w:r>
              <w:rPr>
                <w:noProof/>
                <w:webHidden/>
              </w:rPr>
              <w:tab/>
            </w:r>
            <w:r>
              <w:rPr>
                <w:noProof/>
                <w:webHidden/>
              </w:rPr>
              <w:fldChar w:fldCharType="begin"/>
            </w:r>
            <w:r>
              <w:rPr>
                <w:noProof/>
                <w:webHidden/>
              </w:rPr>
              <w:instrText xml:space="preserve"> PAGEREF _Toc214533834 \h </w:instrText>
            </w:r>
            <w:r>
              <w:rPr>
                <w:noProof/>
                <w:webHidden/>
              </w:rPr>
              <w:fldChar w:fldCharType="separate"/>
            </w:r>
            <w:r>
              <w:rPr>
                <w:noProof/>
                <w:webHidden/>
              </w:rPr>
              <w:t>21</w:t>
            </w:r>
            <w:r>
              <w:rPr>
                <w:noProof/>
                <w:webHidden/>
              </w:rPr>
              <w:fldChar w:fldCharType="end"/>
            </w:r>
          </w:hyperlink>
        </w:p>
        <w:p w:rsidR="00351C36" w14:paraId="53B5A255"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35" w:history="1">
            <w:r w:rsidRPr="00402B1F">
              <w:rPr>
                <w:rStyle w:val="Hyperlink"/>
                <w:noProof/>
              </w:rPr>
              <w:t>Process och åtgärdsplan</w:t>
            </w:r>
            <w:r>
              <w:rPr>
                <w:noProof/>
                <w:webHidden/>
              </w:rPr>
              <w:tab/>
            </w:r>
            <w:r>
              <w:rPr>
                <w:noProof/>
                <w:webHidden/>
              </w:rPr>
              <w:fldChar w:fldCharType="begin"/>
            </w:r>
            <w:r>
              <w:rPr>
                <w:noProof/>
                <w:webHidden/>
              </w:rPr>
              <w:instrText xml:space="preserve"> PAGEREF _Toc214533835 \h </w:instrText>
            </w:r>
            <w:r>
              <w:rPr>
                <w:noProof/>
                <w:webHidden/>
              </w:rPr>
              <w:fldChar w:fldCharType="separate"/>
            </w:r>
            <w:r>
              <w:rPr>
                <w:noProof/>
                <w:webHidden/>
              </w:rPr>
              <w:t>22</w:t>
            </w:r>
            <w:r>
              <w:rPr>
                <w:noProof/>
                <w:webHidden/>
              </w:rPr>
              <w:fldChar w:fldCharType="end"/>
            </w:r>
          </w:hyperlink>
        </w:p>
        <w:p w:rsidR="00351C36" w14:paraId="7A2186AB"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36" w:history="1">
            <w:r w:rsidRPr="00402B1F">
              <w:rPr>
                <w:rStyle w:val="Hyperlink"/>
                <w:noProof/>
              </w:rPr>
              <w:t>Undantag</w:t>
            </w:r>
            <w:r>
              <w:rPr>
                <w:noProof/>
                <w:webHidden/>
              </w:rPr>
              <w:tab/>
            </w:r>
            <w:r>
              <w:rPr>
                <w:noProof/>
                <w:webHidden/>
              </w:rPr>
              <w:fldChar w:fldCharType="begin"/>
            </w:r>
            <w:r>
              <w:rPr>
                <w:noProof/>
                <w:webHidden/>
              </w:rPr>
              <w:instrText xml:space="preserve"> PAGEREF _Toc214533836 \h </w:instrText>
            </w:r>
            <w:r>
              <w:rPr>
                <w:noProof/>
                <w:webHidden/>
              </w:rPr>
              <w:fldChar w:fldCharType="separate"/>
            </w:r>
            <w:r>
              <w:rPr>
                <w:noProof/>
                <w:webHidden/>
              </w:rPr>
              <w:t>22</w:t>
            </w:r>
            <w:r>
              <w:rPr>
                <w:noProof/>
                <w:webHidden/>
              </w:rPr>
              <w:fldChar w:fldCharType="end"/>
            </w:r>
          </w:hyperlink>
        </w:p>
        <w:p w:rsidR="00351C36" w14:paraId="73384E9F" w14:textId="77777777">
          <w:pPr>
            <w:pStyle w:val="TOC1"/>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37" w:history="1">
            <w:r w:rsidRPr="00402B1F">
              <w:rPr>
                <w:rStyle w:val="Hyperlink"/>
                <w:noProof/>
              </w:rPr>
              <w:t>Kommunens roll under avtalstiden</w:t>
            </w:r>
            <w:r>
              <w:rPr>
                <w:noProof/>
                <w:webHidden/>
              </w:rPr>
              <w:tab/>
            </w:r>
            <w:r>
              <w:rPr>
                <w:noProof/>
                <w:webHidden/>
              </w:rPr>
              <w:fldChar w:fldCharType="begin"/>
            </w:r>
            <w:r>
              <w:rPr>
                <w:noProof/>
                <w:webHidden/>
              </w:rPr>
              <w:instrText xml:space="preserve"> PAGEREF _Toc214533837 \h </w:instrText>
            </w:r>
            <w:r>
              <w:rPr>
                <w:noProof/>
                <w:webHidden/>
              </w:rPr>
              <w:fldChar w:fldCharType="separate"/>
            </w:r>
            <w:r>
              <w:rPr>
                <w:noProof/>
                <w:webHidden/>
              </w:rPr>
              <w:t>23</w:t>
            </w:r>
            <w:r>
              <w:rPr>
                <w:noProof/>
                <w:webHidden/>
              </w:rPr>
              <w:fldChar w:fldCharType="end"/>
            </w:r>
          </w:hyperlink>
        </w:p>
        <w:p w:rsidR="00351C36" w14:paraId="522D1762"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38" w:history="1">
            <w:r w:rsidRPr="00402B1F">
              <w:rPr>
                <w:rStyle w:val="Hyperlink"/>
                <w:noProof/>
              </w:rPr>
              <w:t>Information om godkända leverantörer</w:t>
            </w:r>
            <w:r>
              <w:rPr>
                <w:noProof/>
                <w:webHidden/>
              </w:rPr>
              <w:tab/>
            </w:r>
            <w:r>
              <w:rPr>
                <w:noProof/>
                <w:webHidden/>
              </w:rPr>
              <w:fldChar w:fldCharType="begin"/>
            </w:r>
            <w:r>
              <w:rPr>
                <w:noProof/>
                <w:webHidden/>
              </w:rPr>
              <w:instrText xml:space="preserve"> PAGEREF _Toc214533838 \h </w:instrText>
            </w:r>
            <w:r>
              <w:rPr>
                <w:noProof/>
                <w:webHidden/>
              </w:rPr>
              <w:fldChar w:fldCharType="separate"/>
            </w:r>
            <w:r>
              <w:rPr>
                <w:noProof/>
                <w:webHidden/>
              </w:rPr>
              <w:t>23</w:t>
            </w:r>
            <w:r>
              <w:rPr>
                <w:noProof/>
                <w:webHidden/>
              </w:rPr>
              <w:fldChar w:fldCharType="end"/>
            </w:r>
          </w:hyperlink>
        </w:p>
        <w:p w:rsidR="00351C36" w14:paraId="26E6DA8D"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39" w:history="1">
            <w:r w:rsidRPr="00402B1F">
              <w:rPr>
                <w:rStyle w:val="Hyperlink"/>
                <w:noProof/>
              </w:rPr>
              <w:t>Individavgifter</w:t>
            </w:r>
            <w:r>
              <w:rPr>
                <w:noProof/>
                <w:webHidden/>
              </w:rPr>
              <w:tab/>
            </w:r>
            <w:r>
              <w:rPr>
                <w:noProof/>
                <w:webHidden/>
              </w:rPr>
              <w:fldChar w:fldCharType="begin"/>
            </w:r>
            <w:r>
              <w:rPr>
                <w:noProof/>
                <w:webHidden/>
              </w:rPr>
              <w:instrText xml:space="preserve"> PAGEREF _Toc214533839 \h </w:instrText>
            </w:r>
            <w:r>
              <w:rPr>
                <w:noProof/>
                <w:webHidden/>
              </w:rPr>
              <w:fldChar w:fldCharType="separate"/>
            </w:r>
            <w:r>
              <w:rPr>
                <w:noProof/>
                <w:webHidden/>
              </w:rPr>
              <w:t>23</w:t>
            </w:r>
            <w:r>
              <w:rPr>
                <w:noProof/>
                <w:webHidden/>
              </w:rPr>
              <w:fldChar w:fldCharType="end"/>
            </w:r>
          </w:hyperlink>
        </w:p>
        <w:p w:rsidR="00351C36" w14:paraId="015B25CC"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40" w:history="1">
            <w:r w:rsidRPr="00402B1F">
              <w:rPr>
                <w:rStyle w:val="Hyperlink"/>
                <w:noProof/>
              </w:rPr>
              <w:t>Nattinsatser</w:t>
            </w:r>
            <w:r>
              <w:rPr>
                <w:noProof/>
                <w:webHidden/>
              </w:rPr>
              <w:tab/>
            </w:r>
            <w:r>
              <w:rPr>
                <w:noProof/>
                <w:webHidden/>
              </w:rPr>
              <w:fldChar w:fldCharType="begin"/>
            </w:r>
            <w:r>
              <w:rPr>
                <w:noProof/>
                <w:webHidden/>
              </w:rPr>
              <w:instrText xml:space="preserve"> PAGEREF _Toc214533840 \h </w:instrText>
            </w:r>
            <w:r>
              <w:rPr>
                <w:noProof/>
                <w:webHidden/>
              </w:rPr>
              <w:fldChar w:fldCharType="separate"/>
            </w:r>
            <w:r>
              <w:rPr>
                <w:noProof/>
                <w:webHidden/>
              </w:rPr>
              <w:t>23</w:t>
            </w:r>
            <w:r>
              <w:rPr>
                <w:noProof/>
                <w:webHidden/>
              </w:rPr>
              <w:fldChar w:fldCharType="end"/>
            </w:r>
          </w:hyperlink>
        </w:p>
        <w:p w:rsidR="00351C36" w14:paraId="20C5BD08"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41" w:history="1">
            <w:r w:rsidRPr="00402B1F">
              <w:rPr>
                <w:rStyle w:val="Hyperlink"/>
                <w:noProof/>
              </w:rPr>
              <w:t>Uppföljning och kontroll</w:t>
            </w:r>
            <w:r>
              <w:rPr>
                <w:noProof/>
                <w:webHidden/>
              </w:rPr>
              <w:tab/>
            </w:r>
            <w:r>
              <w:rPr>
                <w:noProof/>
                <w:webHidden/>
              </w:rPr>
              <w:fldChar w:fldCharType="begin"/>
            </w:r>
            <w:r>
              <w:rPr>
                <w:noProof/>
                <w:webHidden/>
              </w:rPr>
              <w:instrText xml:space="preserve"> PAGEREF _Toc214533841 \h </w:instrText>
            </w:r>
            <w:r>
              <w:rPr>
                <w:noProof/>
                <w:webHidden/>
              </w:rPr>
              <w:fldChar w:fldCharType="separate"/>
            </w:r>
            <w:r>
              <w:rPr>
                <w:noProof/>
                <w:webHidden/>
              </w:rPr>
              <w:t>23</w:t>
            </w:r>
            <w:r>
              <w:rPr>
                <w:noProof/>
                <w:webHidden/>
              </w:rPr>
              <w:fldChar w:fldCharType="end"/>
            </w:r>
          </w:hyperlink>
        </w:p>
        <w:p w:rsidR="00351C36" w14:paraId="5CF19F0B"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42" w:history="1">
            <w:r w:rsidRPr="00402B1F">
              <w:rPr>
                <w:rStyle w:val="Hyperlink"/>
                <w:noProof/>
              </w:rPr>
              <w:t>LOV-samordnare, MAS, MAR, SAS</w:t>
            </w:r>
            <w:r>
              <w:rPr>
                <w:noProof/>
                <w:webHidden/>
              </w:rPr>
              <w:tab/>
            </w:r>
            <w:r>
              <w:rPr>
                <w:noProof/>
                <w:webHidden/>
              </w:rPr>
              <w:fldChar w:fldCharType="begin"/>
            </w:r>
            <w:r>
              <w:rPr>
                <w:noProof/>
                <w:webHidden/>
              </w:rPr>
              <w:instrText xml:space="preserve"> PAGEREF _Toc214533842 \h </w:instrText>
            </w:r>
            <w:r>
              <w:rPr>
                <w:noProof/>
                <w:webHidden/>
              </w:rPr>
              <w:fldChar w:fldCharType="separate"/>
            </w:r>
            <w:r>
              <w:rPr>
                <w:noProof/>
                <w:webHidden/>
              </w:rPr>
              <w:t>23</w:t>
            </w:r>
            <w:r>
              <w:rPr>
                <w:noProof/>
                <w:webHidden/>
              </w:rPr>
              <w:fldChar w:fldCharType="end"/>
            </w:r>
          </w:hyperlink>
        </w:p>
        <w:p w:rsidR="00351C36" w14:paraId="3C6F44BF"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43" w:history="1">
            <w:r w:rsidRPr="00402B1F">
              <w:rPr>
                <w:rStyle w:val="Hyperlink"/>
                <w:noProof/>
              </w:rPr>
              <w:t>Utbildningar</w:t>
            </w:r>
            <w:r>
              <w:rPr>
                <w:noProof/>
                <w:webHidden/>
              </w:rPr>
              <w:tab/>
            </w:r>
            <w:r>
              <w:rPr>
                <w:noProof/>
                <w:webHidden/>
              </w:rPr>
              <w:fldChar w:fldCharType="begin"/>
            </w:r>
            <w:r>
              <w:rPr>
                <w:noProof/>
                <w:webHidden/>
              </w:rPr>
              <w:instrText xml:space="preserve"> PAGEREF _Toc214533843 \h </w:instrText>
            </w:r>
            <w:r>
              <w:rPr>
                <w:noProof/>
                <w:webHidden/>
              </w:rPr>
              <w:fldChar w:fldCharType="separate"/>
            </w:r>
            <w:r>
              <w:rPr>
                <w:noProof/>
                <w:webHidden/>
              </w:rPr>
              <w:t>24</w:t>
            </w:r>
            <w:r>
              <w:rPr>
                <w:noProof/>
                <w:webHidden/>
              </w:rPr>
              <w:fldChar w:fldCharType="end"/>
            </w:r>
          </w:hyperlink>
        </w:p>
        <w:p w:rsidR="00351C36" w14:paraId="13AD2A28"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44" w:history="1">
            <w:r w:rsidRPr="00402B1F">
              <w:rPr>
                <w:rStyle w:val="Hyperlink"/>
                <w:noProof/>
              </w:rPr>
              <w:t>Rutiner och riktlinjer</w:t>
            </w:r>
            <w:r>
              <w:rPr>
                <w:noProof/>
                <w:webHidden/>
              </w:rPr>
              <w:tab/>
            </w:r>
            <w:r>
              <w:rPr>
                <w:noProof/>
                <w:webHidden/>
              </w:rPr>
              <w:fldChar w:fldCharType="begin"/>
            </w:r>
            <w:r>
              <w:rPr>
                <w:noProof/>
                <w:webHidden/>
              </w:rPr>
              <w:instrText xml:space="preserve"> PAGEREF _Toc214533844 \h </w:instrText>
            </w:r>
            <w:r>
              <w:rPr>
                <w:noProof/>
                <w:webHidden/>
              </w:rPr>
              <w:fldChar w:fldCharType="separate"/>
            </w:r>
            <w:r>
              <w:rPr>
                <w:noProof/>
                <w:webHidden/>
              </w:rPr>
              <w:t>24</w:t>
            </w:r>
            <w:r>
              <w:rPr>
                <w:noProof/>
                <w:webHidden/>
              </w:rPr>
              <w:fldChar w:fldCharType="end"/>
            </w:r>
          </w:hyperlink>
        </w:p>
        <w:p w:rsidR="00351C36" w14:paraId="7537010B"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45" w:history="1">
            <w:r w:rsidRPr="00402B1F">
              <w:rPr>
                <w:rStyle w:val="Hyperlink"/>
                <w:noProof/>
              </w:rPr>
              <w:t>Ansvar vid fel eller brister</w:t>
            </w:r>
            <w:r>
              <w:rPr>
                <w:noProof/>
                <w:webHidden/>
              </w:rPr>
              <w:tab/>
            </w:r>
            <w:r>
              <w:rPr>
                <w:noProof/>
                <w:webHidden/>
              </w:rPr>
              <w:fldChar w:fldCharType="begin"/>
            </w:r>
            <w:r>
              <w:rPr>
                <w:noProof/>
                <w:webHidden/>
              </w:rPr>
              <w:instrText xml:space="preserve"> PAGEREF _Toc214533845 \h </w:instrText>
            </w:r>
            <w:r>
              <w:rPr>
                <w:noProof/>
                <w:webHidden/>
              </w:rPr>
              <w:fldChar w:fldCharType="separate"/>
            </w:r>
            <w:r>
              <w:rPr>
                <w:noProof/>
                <w:webHidden/>
              </w:rPr>
              <w:t>24</w:t>
            </w:r>
            <w:r>
              <w:rPr>
                <w:noProof/>
                <w:webHidden/>
              </w:rPr>
              <w:fldChar w:fldCharType="end"/>
            </w:r>
          </w:hyperlink>
        </w:p>
        <w:p w:rsidR="00351C36" w14:paraId="5A2FEBE5" w14:textId="77777777">
          <w:pPr>
            <w:pStyle w:val="TOC2"/>
            <w:tabs>
              <w:tab w:val="right" w:leader="dot" w:pos="9060"/>
            </w:tabs>
            <w:rPr>
              <w:rFonts w:asciiTheme="minorHAnsi" w:eastAsiaTheme="minorEastAsia" w:hAnsiTheme="minorHAnsi" w:cstheme="minorBidi"/>
              <w:noProof/>
              <w:color w:val="auto"/>
              <w:kern w:val="2"/>
              <w:sz w:val="24"/>
              <w:szCs w:val="24"/>
              <w:lang w:eastAsia="sv-SE"/>
              <w14:ligatures w14:val="standardContextual"/>
            </w:rPr>
          </w:pPr>
          <w:hyperlink w:anchor="_Toc214533846" w:history="1">
            <w:r w:rsidRPr="00402B1F">
              <w:rPr>
                <w:rStyle w:val="Hyperlink"/>
                <w:noProof/>
              </w:rPr>
              <w:t>Kommunens krisledningsorganisation</w:t>
            </w:r>
            <w:r>
              <w:rPr>
                <w:noProof/>
                <w:webHidden/>
              </w:rPr>
              <w:tab/>
            </w:r>
            <w:r>
              <w:rPr>
                <w:noProof/>
                <w:webHidden/>
              </w:rPr>
              <w:fldChar w:fldCharType="begin"/>
            </w:r>
            <w:r>
              <w:rPr>
                <w:noProof/>
                <w:webHidden/>
              </w:rPr>
              <w:instrText xml:space="preserve"> PAGEREF _Toc214533846 \h </w:instrText>
            </w:r>
            <w:r>
              <w:rPr>
                <w:noProof/>
                <w:webHidden/>
              </w:rPr>
              <w:fldChar w:fldCharType="separate"/>
            </w:r>
            <w:r>
              <w:rPr>
                <w:noProof/>
                <w:webHidden/>
              </w:rPr>
              <w:t>24</w:t>
            </w:r>
            <w:r>
              <w:rPr>
                <w:noProof/>
                <w:webHidden/>
              </w:rPr>
              <w:fldChar w:fldCharType="end"/>
            </w:r>
          </w:hyperlink>
        </w:p>
        <w:p w:rsidR="00B6307C" w14:paraId="7B79956B" w14:textId="77777777">
          <w:r>
            <w:rPr>
              <w:b/>
              <w:bCs/>
            </w:rPr>
            <w:fldChar w:fldCharType="end"/>
          </w:r>
        </w:p>
      </w:sdtContent>
    </w:sdt>
    <w:p w:rsidR="001D0D61" w14:paraId="026612ED" w14:textId="77777777">
      <w:pPr>
        <w:pStyle w:val="Heading1"/>
        <w:pageBreakBefore/>
        <w:rPr>
          <w:lang w:val="sv-SE"/>
        </w:rPr>
      </w:pPr>
      <w:bookmarkStart w:id="6" w:name="_Toc214533817"/>
      <w:r>
        <w:rPr>
          <w:lang w:val="sv-SE"/>
        </w:rPr>
        <w:t>Information om Lagen om valfrihet</w:t>
      </w:r>
      <w:bookmarkEnd w:id="6"/>
    </w:p>
    <w:p w:rsidR="001D0D61" w14:paraId="20F0B4B0" w14:textId="77777777">
      <w:r>
        <w:t xml:space="preserve">Lagen om valfrihetssystem (2008:962) (LOV) reglerar möjligheten för privata aktörer att tillhandahålla vissa offentliga tjänster. Syftet med LOV är öka valfriheten för individer genom möjlighet att få välja den utförare som bäst motsvarar dennes önskemål och behov. Utförarna konkurrerar i första hand genom den kvalitet som de erbjuder individerna. </w:t>
      </w:r>
    </w:p>
    <w:p w:rsidR="001D0D61" w14:paraId="4D508C52" w14:textId="77777777"/>
    <w:p w:rsidR="001D0D61" w14:paraId="2624021A" w14:textId="77777777">
      <w:r>
        <w:t xml:space="preserve">Formellt krävs följande i LOV: </w:t>
      </w:r>
    </w:p>
    <w:p w:rsidR="001D0D61" w14:paraId="4E7170E4" w14:textId="77777777">
      <w:pPr>
        <w:pStyle w:val="ListParagraph"/>
        <w:numPr>
          <w:ilvl w:val="0"/>
          <w:numId w:val="6"/>
        </w:numPr>
      </w:pPr>
      <w:r>
        <w:t xml:space="preserve">att kommunen tillämpar löpande annonsering </w:t>
      </w:r>
    </w:p>
    <w:p w:rsidR="001D0D61" w14:paraId="7104C5AC" w14:textId="77777777">
      <w:pPr>
        <w:pStyle w:val="ListParagraph"/>
        <w:numPr>
          <w:ilvl w:val="0"/>
          <w:numId w:val="6"/>
        </w:numPr>
      </w:pPr>
      <w:r>
        <w:t xml:space="preserve">att det finns någon form av kvalificeringsfas </w:t>
      </w:r>
    </w:p>
    <w:p w:rsidR="001D0D61" w14:paraId="5F20586F" w14:textId="77777777">
      <w:pPr>
        <w:pStyle w:val="ListParagraph"/>
        <w:numPr>
          <w:ilvl w:val="0"/>
          <w:numId w:val="6"/>
        </w:numPr>
      </w:pPr>
      <w:r>
        <w:t xml:space="preserve">att ett avtal skrivs </w:t>
      </w:r>
    </w:p>
    <w:p w:rsidR="001D0D61" w14:paraId="76ED8B63" w14:textId="77777777">
      <w:pPr>
        <w:pStyle w:val="ListParagraph"/>
        <w:numPr>
          <w:ilvl w:val="0"/>
          <w:numId w:val="6"/>
        </w:numPr>
      </w:pPr>
      <w:r>
        <w:t xml:space="preserve">möjlighet till överprövning </w:t>
      </w:r>
    </w:p>
    <w:p w:rsidR="001D0D61" w14:paraId="120958D7" w14:textId="77777777">
      <w:pPr>
        <w:pStyle w:val="ListParagraph"/>
        <w:numPr>
          <w:ilvl w:val="0"/>
          <w:numId w:val="6"/>
        </w:numPr>
      </w:pPr>
      <w:r>
        <w:t xml:space="preserve">att alla anbudsgivare som uppfyller kraven ska antas </w:t>
      </w:r>
    </w:p>
    <w:p w:rsidR="001D0D61" w14:paraId="0BA1FDF6" w14:textId="77777777">
      <w:pPr>
        <w:pStyle w:val="ListParagraph"/>
        <w:numPr>
          <w:ilvl w:val="0"/>
          <w:numId w:val="6"/>
        </w:numPr>
      </w:pPr>
      <w:r>
        <w:t xml:space="preserve">att ersättningen följer individens val </w:t>
      </w:r>
    </w:p>
    <w:p w:rsidR="001D0D61" w14:paraId="60986F47" w14:textId="77777777">
      <w:pPr>
        <w:pStyle w:val="ListParagraph"/>
        <w:numPr>
          <w:ilvl w:val="0"/>
          <w:numId w:val="6"/>
        </w:numPr>
      </w:pPr>
      <w:r>
        <w:t xml:space="preserve">att kommunen ger information till medborgarna för att möjliggöra ett medvetet val </w:t>
      </w:r>
    </w:p>
    <w:p w:rsidR="001D0D61" w14:paraId="52F1D760" w14:textId="77777777">
      <w:pPr>
        <w:pStyle w:val="ListParagraph"/>
        <w:numPr>
          <w:ilvl w:val="0"/>
          <w:numId w:val="6"/>
        </w:numPr>
      </w:pPr>
      <w:r>
        <w:t>att ett i förväg bestämt ickevalsalternativ ska finnas</w:t>
      </w:r>
    </w:p>
    <w:p w:rsidR="001D0D61" w14:paraId="22E05CE3" w14:textId="77777777"/>
    <w:p w:rsidR="001D0D61" w14:paraId="1458303B" w14:textId="77777777"/>
    <w:p w:rsidR="001D0D61" w14:paraId="163F1104" w14:textId="77777777">
      <w:pPr>
        <w:pStyle w:val="Heading2"/>
        <w:rPr>
          <w:lang w:val="sv-SE"/>
        </w:rPr>
      </w:pPr>
      <w:bookmarkStart w:id="7" w:name="_Toc214533818"/>
      <w:r>
        <w:rPr>
          <w:lang w:val="sv-SE"/>
        </w:rPr>
        <w:t>Definitioner och förklaringar</w:t>
      </w:r>
      <w:bookmarkEnd w:id="7"/>
    </w:p>
    <w:p w:rsidR="001D0D61" w14:paraId="0C7C882B" w14:textId="77777777">
      <w:r>
        <w:t>Avtal: används här i samma betydelse som "kontrakt" i lagen om valfrihetssystem</w:t>
      </w:r>
    </w:p>
    <w:p w:rsidR="001D0D61" w14:paraId="20809890" w14:textId="77777777">
      <w:r>
        <w:t>Biståndshandläggare: Den myndighetsperson som utreder och beslutar om insats enligt socialtjänstlagen </w:t>
      </w:r>
    </w:p>
    <w:p w:rsidR="001D0D61" w14:paraId="006995F9" w14:textId="77777777">
      <w:r>
        <w:t>HSL: Hälso- och sjukvårdslag (2017:30) </w:t>
      </w:r>
    </w:p>
    <w:p w:rsidR="001D0D61" w14:paraId="6DAB13C6" w14:textId="77777777">
      <w:r>
        <w:t>Individ: Person som har beviljats hemtjänst. Andra kommuner väljer ibland att använda benämningen brukare </w:t>
      </w:r>
    </w:p>
    <w:p w:rsidR="001D0D61" w14:paraId="5722741D" w14:textId="77777777">
      <w:r>
        <w:t xml:space="preserve">Insatser: Hälso- och sjukvårdsinsats samt rådgivning, omsorg, vård, stöd och annan hjälp som individen kan få med eller utan individuell behovsprövning och som leverantören har i uppdrag att utföra. </w:t>
      </w:r>
    </w:p>
    <w:p w:rsidR="001D0D61" w14:paraId="5FCD5506" w14:textId="77777777">
      <w:r>
        <w:t>IVO: inspektionen för vård och omsorg</w:t>
      </w:r>
    </w:p>
    <w:p w:rsidR="001D0D61" w14:paraId="6343B4DF" w14:textId="77777777">
      <w:r>
        <w:t>Kommunen: Karlshamns kommun, upphandlande myndighet (beställare)</w:t>
      </w:r>
    </w:p>
    <w:p w:rsidR="001D0D61" w14:paraId="377ECC38" w14:textId="77777777">
      <w:r>
        <w:t>Leverantör: Privat utförare som kommunen godkänt och skrivit avtal med </w:t>
      </w:r>
    </w:p>
    <w:p w:rsidR="001D0D61" w14:paraId="166D47D4" w14:textId="77777777">
      <w:r>
        <w:t>LOV: Lag om valfrihetssystem (2008:962)</w:t>
      </w:r>
    </w:p>
    <w:p w:rsidR="001D0D61" w14:paraId="79694E6D" w14:textId="77777777">
      <w:r>
        <w:t xml:space="preserve">Myndighetskontoret: Verksamhet inom Förvaltningen för omsorg och arbetsmarknad där myndighetsutövningen finns samlad i Karlshamn. De utreder och fattar beslut om insatser enligt SoL. </w:t>
      </w:r>
    </w:p>
    <w:p w:rsidR="001D0D61" w14:paraId="57F2B790" w14:textId="77777777">
      <w:r>
        <w:t>Parter: Karlshamns kommun och godkänd leverantör</w:t>
      </w:r>
    </w:p>
    <w:p w:rsidR="001D0D61" w14:paraId="1578F4D8" w14:textId="77777777">
      <w:r>
        <w:t>SoL: Socialtjänstlag (2025:400) </w:t>
      </w:r>
    </w:p>
    <w:p w:rsidR="001D0D61" w14:paraId="5C55BAAA" w14:textId="77777777">
      <w:r>
        <w:t xml:space="preserve">Sökande: den som ansöker om att bli leverantör i valfrihetssystemet </w:t>
      </w:r>
    </w:p>
    <w:p w:rsidR="001D0D61" w14:paraId="5FE6EE70" w14:textId="77777777">
      <w:r>
        <w:t xml:space="preserve">Tjänst: Det uppdrag som leverantören tar på sig att utföra genom att teckna avtal med kommunen i enlighet med detta förfrågningsunderlag. </w:t>
      </w:r>
    </w:p>
    <w:p w:rsidR="001D0D61" w14:paraId="395620FF" w14:textId="77777777"/>
    <w:p w:rsidR="001D0D61" w14:paraId="383C961A" w14:textId="77777777">
      <w:pPr>
        <w:pStyle w:val="Heading2"/>
        <w:rPr>
          <w:sz w:val="36"/>
          <w:szCs w:val="32"/>
          <w:lang w:val="sv-SE"/>
        </w:rPr>
      </w:pPr>
    </w:p>
    <w:p w:rsidR="001D0D61" w14:paraId="07573785" w14:textId="77777777">
      <w:pPr>
        <w:pStyle w:val="Heading2"/>
        <w:rPr>
          <w:sz w:val="36"/>
          <w:szCs w:val="32"/>
          <w:lang w:val="sv-SE"/>
        </w:rPr>
      </w:pPr>
      <w:bookmarkStart w:id="8" w:name="_Toc214533819"/>
      <w:r>
        <w:rPr>
          <w:sz w:val="36"/>
          <w:szCs w:val="32"/>
          <w:lang w:val="sv-SE"/>
        </w:rPr>
        <w:t>LOV i Karlshamns kommun</w:t>
      </w:r>
      <w:bookmarkEnd w:id="8"/>
    </w:p>
    <w:p w:rsidR="001D0D61" w14:paraId="37F99526" w14:textId="77777777">
      <w:pPr>
        <w:pStyle w:val="Heading2"/>
        <w:rPr>
          <w:lang w:val="sv-SE"/>
        </w:rPr>
      </w:pPr>
      <w:bookmarkStart w:id="9" w:name="_Toc214533820"/>
      <w:r>
        <w:rPr>
          <w:lang w:val="sv-SE"/>
        </w:rPr>
        <w:t>Karlshamns kommun</w:t>
      </w:r>
      <w:bookmarkEnd w:id="9"/>
    </w:p>
    <w:p w:rsidR="001D0D61" w14:paraId="7CDBB69B" w14:textId="77777777">
      <w:r>
        <w:t xml:space="preserve">Karlshamns kommun ligger i västra Blekinge. Kommunen har för närvarande (2024) drygt 31 751 invånare. Åldersfördelningen, enligt SCB för år 2021 var 25,3% av befolkningen över 65 år vilket </w:t>
      </w:r>
      <w:r>
        <w:t xml:space="preserve">är högre än rikets genomsnitt som är 20,2%. Tätorterna i storleksordning är Karlshamn, Asarum, Mörrum, Svängsta, Hällaryd. </w:t>
      </w:r>
    </w:p>
    <w:p w:rsidR="001D0D61" w14:paraId="13F9566A" w14:textId="77777777"/>
    <w:p w:rsidR="001D0D61" w14:paraId="5F74EEF5" w14:textId="77777777">
      <w:r>
        <w:t>Antal personer med hemtjänst 1/9 2025.</w:t>
      </w:r>
    </w:p>
    <w:p w:rsidR="001D0D61" w14:paraId="24000DAA" w14:textId="77777777"/>
    <w:tbl>
      <w:tblPr>
        <w:tblW w:w="5355" w:type="dxa"/>
        <w:tblInd w:w="-10" w:type="dxa"/>
        <w:tblLayout w:type="fixed"/>
        <w:tblCellMar>
          <w:left w:w="10" w:type="dxa"/>
          <w:right w:w="10" w:type="dxa"/>
        </w:tblCellMar>
        <w:tblLook w:val="04A0"/>
      </w:tblPr>
      <w:tblGrid>
        <w:gridCol w:w="2760"/>
        <w:gridCol w:w="2595"/>
      </w:tblGrid>
      <w:tr w14:paraId="7FAEA044" w14:textId="77777777">
        <w:tblPrEx>
          <w:tblW w:w="5355" w:type="dxa"/>
          <w:tblInd w:w="-10" w:type="dxa"/>
          <w:tblLayout w:type="fixed"/>
          <w:tblLook w:val="04A0"/>
        </w:tblPrEx>
        <w:trPr>
          <w:trHeight w:val="300"/>
        </w:trPr>
        <w:tc>
          <w:tcPr>
            <w:tcW w:w="27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0D61" w14:paraId="3118F260" w14:textId="77777777">
            <w:pPr>
              <w:rPr>
                <w:b/>
                <w:bCs/>
              </w:rPr>
            </w:pPr>
            <w:r>
              <w:rPr>
                <w:b/>
                <w:bCs/>
              </w:rPr>
              <w:t>Enhet</w:t>
            </w:r>
          </w:p>
        </w:tc>
        <w:tc>
          <w:tcPr>
            <w:tcW w:w="259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0D61" w14:paraId="25170885" w14:textId="77777777">
            <w:pPr>
              <w:rPr>
                <w:b/>
                <w:bCs/>
              </w:rPr>
            </w:pPr>
            <w:r>
              <w:rPr>
                <w:b/>
                <w:bCs/>
              </w:rPr>
              <w:t xml:space="preserve">Hemtjänst </w:t>
            </w:r>
          </w:p>
        </w:tc>
      </w:tr>
      <w:tr w14:paraId="24014123" w14:textId="77777777">
        <w:tblPrEx>
          <w:tblW w:w="5355" w:type="dxa"/>
          <w:tblInd w:w="-10" w:type="dxa"/>
          <w:tblLayout w:type="fixed"/>
          <w:tblLook w:val="04A0"/>
        </w:tblPrEx>
        <w:trPr>
          <w:trHeight w:val="300"/>
        </w:trPr>
        <w:tc>
          <w:tcPr>
            <w:tcW w:w="27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0D61" w14:paraId="69475B9E" w14:textId="77777777">
            <w:r>
              <w:t>Asarum</w:t>
            </w:r>
          </w:p>
        </w:tc>
        <w:tc>
          <w:tcPr>
            <w:tcW w:w="259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0D61" w14:paraId="7192B39B" w14:textId="77777777">
            <w:r>
              <w:t>245</w:t>
            </w:r>
          </w:p>
        </w:tc>
      </w:tr>
      <w:tr w14:paraId="746A1DEC" w14:textId="77777777">
        <w:tblPrEx>
          <w:tblW w:w="5355" w:type="dxa"/>
          <w:tblInd w:w="-10" w:type="dxa"/>
          <w:tblLayout w:type="fixed"/>
          <w:tblLook w:val="04A0"/>
        </w:tblPrEx>
        <w:trPr>
          <w:trHeight w:val="300"/>
        </w:trPr>
        <w:tc>
          <w:tcPr>
            <w:tcW w:w="27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0D61" w14:paraId="5F2CB10E" w14:textId="77777777">
            <w:r>
              <w:t>Hällaryd</w:t>
            </w:r>
          </w:p>
        </w:tc>
        <w:tc>
          <w:tcPr>
            <w:tcW w:w="259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0D61" w14:paraId="50916204" w14:textId="77777777">
            <w:r>
              <w:t>78</w:t>
            </w:r>
          </w:p>
        </w:tc>
      </w:tr>
      <w:tr w14:paraId="4BA0A314" w14:textId="77777777">
        <w:tblPrEx>
          <w:tblW w:w="5355" w:type="dxa"/>
          <w:tblInd w:w="-10" w:type="dxa"/>
          <w:tblLayout w:type="fixed"/>
          <w:tblLook w:val="04A0"/>
        </w:tblPrEx>
        <w:trPr>
          <w:trHeight w:val="300"/>
        </w:trPr>
        <w:tc>
          <w:tcPr>
            <w:tcW w:w="27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0D61" w14:paraId="260AEB36" w14:textId="77777777">
            <w:r>
              <w:t>Mörrum</w:t>
            </w:r>
          </w:p>
        </w:tc>
        <w:tc>
          <w:tcPr>
            <w:tcW w:w="259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0D61" w14:paraId="0BEE2F7E" w14:textId="77777777">
            <w:r>
              <w:t>185</w:t>
            </w:r>
          </w:p>
        </w:tc>
      </w:tr>
      <w:tr w14:paraId="1CF0E6DD" w14:textId="77777777">
        <w:tblPrEx>
          <w:tblW w:w="5355" w:type="dxa"/>
          <w:tblInd w:w="-10" w:type="dxa"/>
          <w:tblLayout w:type="fixed"/>
          <w:tblLook w:val="04A0"/>
        </w:tblPrEx>
        <w:trPr>
          <w:trHeight w:val="300"/>
        </w:trPr>
        <w:tc>
          <w:tcPr>
            <w:tcW w:w="27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0D61" w14:paraId="6C9D19D8" w14:textId="77777777">
            <w:r>
              <w:t>Norra</w:t>
            </w:r>
          </w:p>
        </w:tc>
        <w:tc>
          <w:tcPr>
            <w:tcW w:w="259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0D61" w14:paraId="61F55CAB" w14:textId="77777777">
            <w:r>
              <w:t>112</w:t>
            </w:r>
          </w:p>
        </w:tc>
      </w:tr>
      <w:tr w14:paraId="53DFABD6" w14:textId="77777777">
        <w:tblPrEx>
          <w:tblW w:w="5355" w:type="dxa"/>
          <w:tblInd w:w="-10" w:type="dxa"/>
          <w:tblLayout w:type="fixed"/>
          <w:tblLook w:val="04A0"/>
        </w:tblPrEx>
        <w:trPr>
          <w:trHeight w:val="300"/>
        </w:trPr>
        <w:tc>
          <w:tcPr>
            <w:tcW w:w="27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0D61" w14:paraId="60D55E7C" w14:textId="77777777">
            <w:r>
              <w:t>Svängsta</w:t>
            </w:r>
          </w:p>
        </w:tc>
        <w:tc>
          <w:tcPr>
            <w:tcW w:w="259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0D61" w14:paraId="7496AFB5" w14:textId="77777777">
            <w:r>
              <w:t>96</w:t>
            </w:r>
          </w:p>
        </w:tc>
      </w:tr>
      <w:tr w14:paraId="7FF85F1E" w14:textId="77777777">
        <w:tblPrEx>
          <w:tblW w:w="5355" w:type="dxa"/>
          <w:tblInd w:w="-10" w:type="dxa"/>
          <w:tblLayout w:type="fixed"/>
          <w:tblLook w:val="04A0"/>
        </w:tblPrEx>
        <w:trPr>
          <w:trHeight w:val="300"/>
        </w:trPr>
        <w:tc>
          <w:tcPr>
            <w:tcW w:w="27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0D61" w14:paraId="46D01EF6" w14:textId="77777777">
            <w:r>
              <w:t>Södra</w:t>
            </w:r>
          </w:p>
        </w:tc>
        <w:tc>
          <w:tcPr>
            <w:tcW w:w="259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0D61" w14:paraId="3940A4A0" w14:textId="77777777">
            <w:r>
              <w:t>155</w:t>
            </w:r>
          </w:p>
        </w:tc>
      </w:tr>
      <w:tr w14:paraId="26A84393" w14:textId="77777777">
        <w:tblPrEx>
          <w:tblW w:w="5355" w:type="dxa"/>
          <w:tblInd w:w="-10" w:type="dxa"/>
          <w:tblLayout w:type="fixed"/>
          <w:tblLook w:val="04A0"/>
        </w:tblPrEx>
        <w:trPr>
          <w:trHeight w:val="300"/>
        </w:trPr>
        <w:tc>
          <w:tcPr>
            <w:tcW w:w="27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0D61" w14:paraId="76660FA9" w14:textId="77777777">
            <w:r>
              <w:t>Östra</w:t>
            </w:r>
          </w:p>
        </w:tc>
        <w:tc>
          <w:tcPr>
            <w:tcW w:w="259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0D61" w14:paraId="4473B9B6" w14:textId="77777777">
            <w:r>
              <w:t>181</w:t>
            </w:r>
          </w:p>
        </w:tc>
      </w:tr>
      <w:tr w14:paraId="1E9C9D59" w14:textId="77777777">
        <w:tblPrEx>
          <w:tblW w:w="5355" w:type="dxa"/>
          <w:tblInd w:w="-10" w:type="dxa"/>
          <w:tblLayout w:type="fixed"/>
          <w:tblLook w:val="04A0"/>
        </w:tblPrEx>
        <w:trPr>
          <w:trHeight w:val="300"/>
        </w:trPr>
        <w:tc>
          <w:tcPr>
            <w:tcW w:w="27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0D61" w14:paraId="20352AAE" w14:textId="77777777">
            <w:r>
              <w:t>Västra</w:t>
            </w:r>
          </w:p>
        </w:tc>
        <w:tc>
          <w:tcPr>
            <w:tcW w:w="259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D0D61" w14:paraId="32B32B9B" w14:textId="77777777">
            <w:r>
              <w:t>107</w:t>
            </w:r>
          </w:p>
        </w:tc>
      </w:tr>
    </w:tbl>
    <w:p w:rsidR="001D0D61" w14:paraId="794D101B" w14:textId="77777777"/>
    <w:p w:rsidR="001D0D61" w14:paraId="1C6FE588" w14:textId="77777777"/>
    <w:p w:rsidR="001D0D61" w14:paraId="0BC5407E" w14:textId="77777777"/>
    <w:p w:rsidR="001D0D61" w14:paraId="2947CA16" w14:textId="77777777">
      <w:pPr>
        <w:pStyle w:val="Heading2"/>
        <w:rPr>
          <w:lang w:val="sv-SE"/>
        </w:rPr>
      </w:pPr>
      <w:bookmarkStart w:id="10" w:name="_Toc214533821"/>
      <w:r>
        <w:rPr>
          <w:lang w:val="sv-SE"/>
        </w:rPr>
        <w:t>Kontaktvägar</w:t>
      </w:r>
      <w:bookmarkEnd w:id="10"/>
    </w:p>
    <w:p w:rsidR="001D0D61" w14:paraId="42207D31" w14:textId="77777777">
      <w:r>
        <w:t>Kontakta kommunens LOV-samordnare vid frågor angående förfrågningsunderlaget.</w:t>
      </w:r>
    </w:p>
    <w:p w:rsidR="001D0D61" w14:paraId="736F9A6A" w14:textId="77777777"/>
    <w:p w:rsidR="001D0D61" w14:paraId="1B83B7A4" w14:textId="77777777">
      <w:r>
        <w:t xml:space="preserve">Övrig kommunikation ska ske via </w:t>
      </w:r>
      <w:r w:rsidR="00F2616F">
        <w:t>O</w:t>
      </w:r>
      <w:r>
        <w:t>msorg</w:t>
      </w:r>
      <w:r w:rsidR="00983393">
        <w:t>s-</w:t>
      </w:r>
      <w:r>
        <w:t xml:space="preserve"> och arbetsmarknadsnämnden e-postadress: oanamnden@karlshamn.se.</w:t>
      </w:r>
    </w:p>
    <w:p w:rsidR="001D0D61" w14:paraId="2728CE0B" w14:textId="77777777">
      <w:r>
        <w:t xml:space="preserve">  </w:t>
      </w:r>
    </w:p>
    <w:p w:rsidR="001D0D61" w14:paraId="63755010" w14:textId="77777777">
      <w:r>
        <w:t xml:space="preserve">Information om Karlshamns kommun finns på </w:t>
      </w:r>
      <w:hyperlink r:id="rId10" w:history="1">
        <w:r>
          <w:rPr>
            <w:rStyle w:val="Hyperlink"/>
          </w:rPr>
          <w:t>www.karlshamn.se</w:t>
        </w:r>
      </w:hyperlink>
    </w:p>
    <w:p w:rsidR="001D0D61" w14:paraId="268D6E60" w14:textId="77777777"/>
    <w:p w:rsidR="001D0D61" w14:paraId="1AD01652" w14:textId="77777777"/>
    <w:p w:rsidR="001D0D61" w14:paraId="3BF4F92B" w14:textId="77777777">
      <w:pPr>
        <w:pStyle w:val="Heading1"/>
      </w:pPr>
      <w:bookmarkStart w:id="11" w:name="_Toc214533822"/>
      <w:r>
        <w:t>Beskrivning av tjänsten</w:t>
      </w:r>
      <w:bookmarkEnd w:id="11"/>
    </w:p>
    <w:p w:rsidR="001D0D61" w14:paraId="4007B4FF" w14:textId="77777777">
      <w:r>
        <w:t>Karlshamns kommunfullmäktige har beslutat att införa valfrihetssystem enligt lagen om valfrihetssystem (LOV) inom</w:t>
      </w:r>
      <w:r w:rsidR="00115AF6">
        <w:t xml:space="preserve"> förvaltningen för</w:t>
      </w:r>
      <w:r w:rsidR="00561006">
        <w:t xml:space="preserve"> om</w:t>
      </w:r>
      <w:r>
        <w:t>sorg och arbetsmarknad</w:t>
      </w:r>
      <w:r w:rsidR="00DD4098">
        <w:t>, verksamhet</w:t>
      </w:r>
      <w:r>
        <w:t xml:space="preserve"> stöd i ordinärt boende (hemtjänst).</w:t>
      </w:r>
    </w:p>
    <w:p w:rsidR="001D0D61" w14:paraId="02B77454" w14:textId="77777777"/>
    <w:p w:rsidR="001D0D61" w14:paraId="52F67E40" w14:textId="77777777">
      <w:r>
        <w:t>Tjänsten omfattar: </w:t>
      </w:r>
    </w:p>
    <w:p w:rsidR="001D0D61" w14:paraId="55563EE2" w14:textId="77777777">
      <w:pPr>
        <w:pStyle w:val="ListParagraph"/>
        <w:numPr>
          <w:ilvl w:val="0"/>
          <w:numId w:val="7"/>
        </w:numPr>
      </w:pPr>
      <w:r>
        <w:t>Sammanhållen hemtjänst, dvs både omvårdnad och service </w:t>
      </w:r>
    </w:p>
    <w:p w:rsidR="001D0D61" w14:paraId="68B74894" w14:textId="77777777">
      <w:pPr>
        <w:pStyle w:val="ListParagraph"/>
        <w:numPr>
          <w:ilvl w:val="0"/>
          <w:numId w:val="7"/>
        </w:numPr>
      </w:pPr>
      <w:r>
        <w:t>Dag- och kvällstid årets alla dagar </w:t>
      </w:r>
    </w:p>
    <w:p w:rsidR="001D0D61" w14:paraId="5A6845DB" w14:textId="77777777">
      <w:pPr>
        <w:pStyle w:val="ListParagraph"/>
        <w:numPr>
          <w:ilvl w:val="0"/>
          <w:numId w:val="7"/>
        </w:numPr>
      </w:pPr>
      <w:r>
        <w:t>Insats utan individuell behovsprövning</w:t>
      </w:r>
    </w:p>
    <w:p w:rsidR="001D0D61" w14:paraId="6D4CD891" w14:textId="77777777">
      <w:pPr>
        <w:pStyle w:val="ListParagraph"/>
        <w:numPr>
          <w:ilvl w:val="0"/>
          <w:numId w:val="7"/>
        </w:numPr>
      </w:pPr>
      <w:r>
        <w:t>Trygghetslarm </w:t>
      </w:r>
    </w:p>
    <w:p w:rsidR="001D0D61" w14:paraId="381D361A" w14:textId="77777777">
      <w:pPr>
        <w:pStyle w:val="ListParagraph"/>
        <w:numPr>
          <w:ilvl w:val="0"/>
          <w:numId w:val="7"/>
        </w:numPr>
      </w:pPr>
      <w:r>
        <w:t>Matdistribution </w:t>
      </w:r>
    </w:p>
    <w:p w:rsidR="001D0D61" w14:paraId="53B14E00" w14:textId="77777777">
      <w:pPr>
        <w:pStyle w:val="ListParagraph"/>
        <w:numPr>
          <w:ilvl w:val="0"/>
          <w:numId w:val="7"/>
        </w:numPr>
      </w:pPr>
      <w:r>
        <w:t>Delegerade och ordinerade hälso- och sjukvårdsinsatser </w:t>
      </w:r>
    </w:p>
    <w:p w:rsidR="001D0D61" w14:paraId="540A2593" w14:textId="77777777"/>
    <w:p w:rsidR="001D0D61" w14:paraId="24504E7F" w14:textId="77777777">
      <w:r>
        <w:t>Den sökande kan ansöka om: </w:t>
      </w:r>
    </w:p>
    <w:p w:rsidR="001D0D61" w14:paraId="37E02CAA" w14:textId="77777777">
      <w:pPr>
        <w:pStyle w:val="ListParagraph"/>
        <w:numPr>
          <w:ilvl w:val="0"/>
          <w:numId w:val="8"/>
        </w:numPr>
      </w:pPr>
      <w:r>
        <w:t>att sätta ett kapacitetstak </w:t>
      </w:r>
    </w:p>
    <w:p w:rsidR="001D0D61" w14:paraId="2E1E3706" w14:textId="77777777">
      <w:pPr>
        <w:pStyle w:val="ListParagraph"/>
        <w:numPr>
          <w:ilvl w:val="0"/>
          <w:numId w:val="8"/>
        </w:numPr>
      </w:pPr>
      <w:r>
        <w:t>att bli godkänd leverantör i ett eller flera geografiska områden</w:t>
      </w:r>
    </w:p>
    <w:p w:rsidR="001D0D61" w14:paraId="58319CAC" w14:textId="77777777"/>
    <w:p w:rsidR="001D0D61" w14:paraId="025454DF" w14:textId="77777777">
      <w:pPr>
        <w:tabs>
          <w:tab w:val="left" w:pos="1770"/>
        </w:tabs>
      </w:pPr>
      <w:r>
        <w:rPr>
          <w:rFonts w:ascii="Open Sans SemiBold" w:eastAsia="Times New Roman" w:hAnsi="Open Sans SemiBold" w:cs="Open Sans SemiBold"/>
          <w:spacing w:val="-2"/>
          <w:sz w:val="30"/>
          <w:szCs w:val="24"/>
        </w:rPr>
        <w:t>Sammanhållen hemtjänst</w:t>
      </w:r>
    </w:p>
    <w:p w:rsidR="001D0D61" w14:paraId="78488F14" w14:textId="77777777">
      <w:r>
        <w:t xml:space="preserve">Tjänsten avser sammanhållen hemtjänst hos individer i Karlshamns kommun som beviljats insats enligt SoL, i form av hjälp i hemmet. I tjänsten ingår även hemtjänst hos individer som erhåller </w:t>
      </w:r>
      <w:r>
        <w:t xml:space="preserve">insats utan individuell behovsprövning.  Hemtjänst omfattar omvårdnadsinsatser, serviceinsatser, delegerade hälso- och sjukvårdsinsatser, ledsagning, avlösning, matdistribution, vak samt trygghetslarm. </w:t>
      </w:r>
    </w:p>
    <w:p w:rsidR="001D0D61" w14:paraId="12A5E895" w14:textId="77777777"/>
    <w:p w:rsidR="001D0D61" w14:paraId="01D85F58"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Dag- och kvällstid årets alla dagar</w:t>
      </w:r>
    </w:p>
    <w:p w:rsidR="001D0D61" w14:paraId="64CE63D2" w14:textId="77777777">
      <w:r>
        <w:t>Tjänsten avser hemtjänstinsatser</w:t>
      </w:r>
      <w:r w:rsidR="008A62B7">
        <w:t xml:space="preserve"> </w:t>
      </w:r>
      <w:r w:rsidR="006A1246">
        <w:t>som beskrivs</w:t>
      </w:r>
      <w:r w:rsidR="005E67BE">
        <w:t xml:space="preserve"> under rubriken </w:t>
      </w:r>
      <w:r w:rsidR="001019BF">
        <w:t>beskrivning</w:t>
      </w:r>
      <w:r w:rsidR="0005225F">
        <w:t xml:space="preserve"> av tjänsten</w:t>
      </w:r>
      <w:r>
        <w:t xml:space="preserve">, under dagtid, dvs. mellan 07.00 och 22.30, alla årets dagar. I tjänsten ingår även att utföra ordinerad insats vak under dygnets alla timmar hos leverantörens individer. </w:t>
      </w:r>
    </w:p>
    <w:p w:rsidR="001D0D61" w14:paraId="5CD8599D" w14:textId="77777777"/>
    <w:p w:rsidR="001D0D61" w14:paraId="72F2C335"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Insats utan individuell behovsprövning</w:t>
      </w:r>
    </w:p>
    <w:p w:rsidR="001D0D61" w14:paraId="6637CD06" w14:textId="77777777">
      <w:r>
        <w:t>Insats utan individuell behovsprövning omfattar matdistribution, larm, inköp och tvätt. Insatserna gäller för individer som är 80 år och äldre.</w:t>
      </w:r>
    </w:p>
    <w:p w:rsidR="001D0D61" w14:paraId="05C15A4A" w14:textId="77777777">
      <w:pPr>
        <w:rPr>
          <w:b/>
          <w:bCs/>
        </w:rPr>
      </w:pPr>
    </w:p>
    <w:p w:rsidR="001D0D61" w14:paraId="65B18D11"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Trygghetslarm</w:t>
      </w:r>
    </w:p>
    <w:p w:rsidR="001D0D61" w14:paraId="677DAA41" w14:textId="77777777">
      <w:r>
        <w:t xml:space="preserve"> Karlshamn</w:t>
      </w:r>
      <w:r w:rsidR="4A284956">
        <w:t>s</w:t>
      </w:r>
      <w:r>
        <w:t xml:space="preserve"> kommun ansvarar för teknik, installation hos individen och uppkoppling</w:t>
      </w:r>
    </w:p>
    <w:p w:rsidR="001D0D61" w14:paraId="5AF95ABA" w14:textId="77777777">
      <w:r>
        <w:t xml:space="preserve"> av trygghetslarm till larmcentralen. Larmcentralen gör en bedömning av vilka     </w:t>
      </w:r>
    </w:p>
    <w:p w:rsidR="001D0D61" w14:paraId="2B1A669E" w14:textId="77777777">
      <w:r>
        <w:t xml:space="preserve"> larmanrop som vidarebefordras till </w:t>
      </w:r>
      <w:r w:rsidR="008D7B3B">
        <w:t>leverantören</w:t>
      </w:r>
      <w:r>
        <w:t>.</w:t>
      </w:r>
    </w:p>
    <w:p w:rsidR="001D0D61" w14:paraId="2EDF7518" w14:textId="77777777"/>
    <w:p w:rsidR="001D0D61" w14:paraId="4D9BEE50"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Matdistribution</w:t>
      </w:r>
    </w:p>
    <w:p w:rsidR="001D0D61" w14:paraId="72124FAC" w14:textId="77777777">
      <w:r>
        <w:t>Insatsen att distribuera mat till leverantörens individer ingår i tjänsten. Leverantören ska hjälpa individen att fylla i blankett för matdistributionen vid behov. En förstudie kring kyld mat pågår och kan komma att förändra arbetssättet kring matdistribution. I nuläget är tidsplaneringen för införandet av förändrat arbetssätt oklart.</w:t>
      </w:r>
    </w:p>
    <w:p w:rsidR="001D0D61" w14:paraId="438766CE" w14:textId="77777777"/>
    <w:p w:rsidR="001D0D61" w14:paraId="3C7FC746"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Delegerade och ordinerade hälso- och sjukvårdsinsatser</w:t>
      </w:r>
    </w:p>
    <w:p w:rsidR="001D0D61" w14:paraId="0D0CAB7D" w14:textId="77777777">
      <w:r>
        <w:t>I tjänsten ingår att utföra delegerade och ordinerade hälso- och sjukvårdsinsatser hos leverantörens individer. Detta omfattar insatser som har delegerats, ordinerats eller instruerats av legitimerad hälso- och sjukvårdpersonal.</w:t>
      </w:r>
    </w:p>
    <w:p w:rsidR="001D0D61" w14:paraId="3A1B92D5" w14:textId="77777777"/>
    <w:p w:rsidR="001D0D61" w14:paraId="4EDCC69A"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Geografiska områden</w:t>
      </w:r>
    </w:p>
    <w:p w:rsidR="001D0D61" w14:paraId="06BBD7E4" w14:textId="77777777">
      <w:r>
        <w:t xml:space="preserve">Kommunens strävan är att </w:t>
      </w:r>
      <w:r w:rsidR="0004503B">
        <w:t>leverantören</w:t>
      </w:r>
      <w:r>
        <w:t xml:space="preserve"> ska kunna ta uppdrag i hela kommunen. </w:t>
      </w:r>
      <w:r w:rsidR="00E30445">
        <w:t>Leverantören</w:t>
      </w:r>
      <w:r>
        <w:t xml:space="preserve"> har dock, i samband med etableringen, rätt att begränsa sitt uppdrag till ett visst geografiskt område. </w:t>
      </w:r>
      <w:r w:rsidR="00E30445">
        <w:t xml:space="preserve">Leverantören </w:t>
      </w:r>
      <w:r>
        <w:t>kan ansöka om att vara verksam i hela kommunen, eller i ett eller flera av de geografiska områdena.</w:t>
      </w:r>
    </w:p>
    <w:p w:rsidR="001D0D61" w14:paraId="6F56066A" w14:textId="77777777"/>
    <w:p w:rsidR="001D0D61" w14:paraId="52410060"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Informationsansvar</w:t>
      </w:r>
    </w:p>
    <w:p w:rsidR="001D0D61" w14:paraId="22B8440F" w14:textId="77777777">
      <w:r>
        <w:t>Kommunen ska informera individen om samtliga godkända leverantörer av hemtjänst. Informationen ska vara saklig, relevant, jämförbar, lättförståelig och lättillgänglig. </w:t>
      </w:r>
    </w:p>
    <w:p w:rsidR="001D0D61" w14:paraId="1217BD7B" w14:textId="77777777"/>
    <w:p w:rsidR="001D0D61" w14:paraId="33CCDCD8"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Tilläggstjänster</w:t>
      </w:r>
    </w:p>
    <w:p w:rsidR="001D0D61" w14:paraId="5541170B" w14:textId="77777777">
      <w:r>
        <w:t xml:space="preserve">Utöver den tjänst som upphandlas enligt LOV har leverantör rätt att erbjuda tilläggstjänster till individen. I dessa fall ska det tydligt framgå att det är fråga om en tjänst utöver vad som ingår i leverantörens åtaganden och att det inte finns något skyldighet för individ att köpa tilläggstjänster. Vid köp av tilläggstjänster bör leverantören upprätta ett skriftligt avtal med </w:t>
      </w:r>
      <w:r>
        <w:t>individen så att avgränsning mellan insatser enligt SoL och tilläggstjänst framgår. Tilläggstjänster får inte användas för att täcka individens utökade behov av insatser.</w:t>
      </w:r>
    </w:p>
    <w:p w:rsidR="001D0D61" w14:paraId="3D1DF343" w14:textId="77777777"/>
    <w:p w:rsidR="001D0D61" w14:paraId="410A2B41"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Marknadsföring</w:t>
      </w:r>
    </w:p>
    <w:p w:rsidR="001D0D61" w14:paraId="3E2A3541" w14:textId="77777777">
      <w:r>
        <w:t xml:space="preserve">Leverantören har rätt att marknadsföra sig. Det ska ske på ett sätt som inte uppfattas som oetiskt och/eller påträngande. Om leverantören i sin marknadsföring utlovar mervärden ska leverantören vid uppföljning kunna styrka att verksamheten uppfyller utlovad kvalitet. Marknadsföringen ska utformas med respekt för individerna och övriga </w:t>
      </w:r>
      <w:r w:rsidR="00E30445">
        <w:t>leverantörer</w:t>
      </w:r>
      <w:r>
        <w:t>. </w:t>
      </w:r>
    </w:p>
    <w:p w:rsidR="001D0D61" w14:paraId="7449D3E1" w14:textId="77777777"/>
    <w:p w:rsidR="001D0D61" w14:paraId="4F5253B3"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Val och ickevalsalternativ</w:t>
      </w:r>
    </w:p>
    <w:p w:rsidR="001D0D61" w14:paraId="2461E8B3" w14:textId="77777777">
      <w:r>
        <w:t xml:space="preserve">Individen har rätt, men inte skyldighet, att välja och byta leverantör. Individen kan välja bland de leverantörer som är verksamma i det område där hen bor och kan endast välja en leverantör för samtliga sina beviljade insatser. </w:t>
      </w:r>
    </w:p>
    <w:p w:rsidR="001D0D61" w14:paraId="5B28D95E" w14:textId="77777777">
      <w:r>
        <w:t>I de fall då en individ avstår ifrån att välja en leverantör ges uppdraget till den kommunala hemtjänsten, dvs egen regi är ickevalsalternativet.</w:t>
      </w:r>
    </w:p>
    <w:p w:rsidR="001D0D61" w14:paraId="4927C9C8" w14:textId="77777777"/>
    <w:p w:rsidR="001D0D61" w14:paraId="1674E74F"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Trygg hemgång</w:t>
      </w:r>
    </w:p>
    <w:p w:rsidR="001D0D61" w14:paraId="1DDA7986" w14:textId="77777777">
      <w:r>
        <w:t xml:space="preserve">Trygg hemgång är en trygghetsskapande och utredande insats. Insatsen ges enligt 11 kap. 1 § SoL och är till för att den enskilde individen, under trygga och rehabiliterande former, ska kunna återgå till sin bostad efter en sjukhus- eller korttidsvistelse.  </w:t>
      </w:r>
    </w:p>
    <w:p w:rsidR="001D0D61" w14:paraId="6174C984" w14:textId="77777777"/>
    <w:p w:rsidR="001D0D61" w14:paraId="5863C3DD" w14:textId="77777777">
      <w:r>
        <w:t xml:space="preserve">Det är kommunens egna Trygg hemgångsteam som tar hand om dessa individer under dagtid. Individer som inte haft hemtjänstinsatser beviljade innan Trygg hemgång får sina eventuella kvällsinsatser utförda av egen regi under trygghemgångstiden. Om en ny individ blir beviljad hemtjänst efter trygghemgångstidens slut har individen rätt att välja </w:t>
      </w:r>
      <w:r w:rsidR="00E03705">
        <w:t>leverantör</w:t>
      </w:r>
      <w:r>
        <w:t xml:space="preserve"> i enlighet med vad som framgår under val och ickevalsalternativ. I de fall individen har haft hemtjänstinsatser beviljade innan Trygg hemgång ska eventuella kvälls– och helginsatser utföras av den leverantör som individen valt sedan tidigare.</w:t>
      </w:r>
    </w:p>
    <w:p w:rsidR="001D0D61" w14:paraId="065DD93E" w14:textId="77777777"/>
    <w:p w:rsidR="001D0D61" w14:paraId="5963DED6" w14:textId="77777777"/>
    <w:p w:rsidR="001D0D61" w14:paraId="6768A43C" w14:textId="77777777"/>
    <w:p w:rsidR="001D0D61" w14:paraId="3471929A" w14:textId="77777777">
      <w:pPr>
        <w:pStyle w:val="Heading1"/>
      </w:pPr>
      <w:bookmarkStart w:id="12" w:name="_Toc214533823"/>
      <w:r>
        <w:t>Kommersiella villkor</w:t>
      </w:r>
      <w:bookmarkEnd w:id="12"/>
    </w:p>
    <w:p w:rsidR="001D0D61" w14:paraId="0411DAA4"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Avgifter</w:t>
      </w:r>
    </w:p>
    <w:p w:rsidR="001D0D61" w14:paraId="3BFD7E00" w14:textId="77777777">
      <w:pPr>
        <w:tabs>
          <w:tab w:val="left" w:pos="1770"/>
        </w:tabs>
      </w:pPr>
      <w:r>
        <w:t xml:space="preserve">Kommunfullmäktige beslutar om avgifter för individer med hemtjänstinsatser som Omsorgs- och arbetsmarknadsnämnden i sin tur fakturerar individen. Avgifterna tillfaller kommunen. Leverantören ska tillhandahålla det underlag som kommunen behöver för att kunna fakturera individen korrekt avgift och för att kunna ersätta leverantören korrekt efter utförda timmar. </w:t>
      </w:r>
    </w:p>
    <w:p w:rsidR="001D0D61" w14:paraId="06D7973A" w14:textId="77777777">
      <w:pPr>
        <w:tabs>
          <w:tab w:val="left" w:pos="1770"/>
        </w:tabs>
      </w:pPr>
      <w:r>
        <w:t xml:space="preserve"> </w:t>
      </w:r>
    </w:p>
    <w:p w:rsidR="001D0D61" w14:paraId="17D13BA7"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Ersättning</w:t>
      </w:r>
    </w:p>
    <w:p w:rsidR="001D0D61" w14:paraId="50EA3641" w14:textId="77777777">
      <w:pPr>
        <w:tabs>
          <w:tab w:val="left" w:pos="1770"/>
        </w:tabs>
      </w:pPr>
      <w:r>
        <w:t xml:space="preserve">LOV bygger på att det inte är någon priskonkurrens mellan utförarna i valfrihetssystemet dvs. samma ersättning för hemtjänst oavsett </w:t>
      </w:r>
      <w:r w:rsidR="00FE4CA3">
        <w:t>leverantör</w:t>
      </w:r>
      <w:r>
        <w:t xml:space="preserve">. </w:t>
      </w:r>
    </w:p>
    <w:p w:rsidR="001D0D61" w14:paraId="44304B7B" w14:textId="77777777">
      <w:pPr>
        <w:tabs>
          <w:tab w:val="left" w:pos="1770"/>
        </w:tabs>
      </w:pPr>
    </w:p>
    <w:p w:rsidR="001D0D61" w14:paraId="0BCC8ECB" w14:textId="77777777">
      <w:pPr>
        <w:tabs>
          <w:tab w:val="left" w:pos="1770"/>
        </w:tabs>
      </w:pPr>
      <w:r>
        <w:t xml:space="preserve">Leverantören erhåller ersättning för de insatser som individen erhåller; både insatser med och utan individuell behovsprövning, ingen övrig ersättning utgår. Leverantören står bland annat för alla eventuella merkostnader som uppkommer hos leverantören för att den ska kunna utföra sitt uppdrag i enlighet med avtalet. </w:t>
      </w:r>
    </w:p>
    <w:p w:rsidR="001D0D61" w14:paraId="418EC4CF" w14:textId="77777777">
      <w:pPr>
        <w:tabs>
          <w:tab w:val="left" w:pos="1770"/>
        </w:tabs>
      </w:pPr>
    </w:p>
    <w:p w:rsidR="001D0D61" w14:paraId="1D21027B" w14:textId="77777777">
      <w:pPr>
        <w:tabs>
          <w:tab w:val="left" w:pos="1770"/>
        </w:tabs>
      </w:pPr>
      <w:r>
        <w:t>Ersättningen sker per timme. Samtliga priser är i svenska kronor exklusive moms.</w:t>
      </w:r>
    </w:p>
    <w:p w:rsidR="001D0D61" w14:paraId="1668F4E3" w14:textId="77777777">
      <w:pPr>
        <w:tabs>
          <w:tab w:val="left" w:pos="1770"/>
        </w:tabs>
      </w:pPr>
      <w:r>
        <w:t>Kommunen garanterar inte någon volym utan leverantören får ersättning för faktiskt utförda timmar.</w:t>
      </w:r>
    </w:p>
    <w:p w:rsidR="001D0D61" w14:paraId="538777E3" w14:textId="77777777">
      <w:pPr>
        <w:tabs>
          <w:tab w:val="left" w:pos="1770"/>
        </w:tabs>
      </w:pPr>
    </w:p>
    <w:p w:rsidR="001D0D61" w14:paraId="0F0F2DFD" w14:textId="77777777">
      <w:pPr>
        <w:tabs>
          <w:tab w:val="left" w:pos="1770"/>
        </w:tabs>
      </w:pPr>
      <w:r>
        <w:t xml:space="preserve">Ersättningen ges utifrån beviljade SoL-timmar och </w:t>
      </w:r>
      <w:r w:rsidR="00C17838">
        <w:t>icke</w:t>
      </w:r>
      <w:r>
        <w:t xml:space="preserve"> behovsprövade timmar. Insatserna i biståndsbeslutet är schablonmässigt tidsatta. Vissa insatser är mer krävande att planera därför ersätts dessa utifrån faktiskt utförd insatstid, som registreras i verksamhetssystemet. Dessa insatser är avlösning, VAK, ledsagning. Ersättningen täcker kostnader för personal, administration och ledning, kringtid, arbetskläder, lokalhyra, städ, diverse förbrukningsmaterial som behövs ur arbetsmiljösynpunkt, transportkostnader, telefon och datakostnader samt momskompensation.  </w:t>
      </w:r>
    </w:p>
    <w:p w:rsidR="001D0D61" w14:paraId="5463F350" w14:textId="77777777">
      <w:pPr>
        <w:tabs>
          <w:tab w:val="left" w:pos="1770"/>
        </w:tabs>
      </w:pPr>
    </w:p>
    <w:p w:rsidR="001D0D61" w14:paraId="197A2AF1" w14:textId="77777777">
      <w:pPr>
        <w:tabs>
          <w:tab w:val="left" w:pos="1770"/>
        </w:tabs>
      </w:pPr>
      <w:r>
        <w:rPr>
          <w:rFonts w:ascii="Open Sans SemiBold" w:eastAsia="Times New Roman" w:hAnsi="Open Sans SemiBold" w:cs="Open Sans SemiBold"/>
          <w:spacing w:val="-2"/>
          <w:sz w:val="30"/>
          <w:szCs w:val="24"/>
        </w:rPr>
        <w:t>Ersättningsnivåer</w:t>
      </w:r>
      <w:r>
        <w:br/>
        <w:t>Aktuella ersättningsnivåer beslutas årligen av Omsorgs- och arbetsmarknadsnämnden. Om inget annat datum anges i nämndens beslut börjar den nya ersättningsnivån att gälla från och med dag 1 i den andra månaden efter beslutsdatum. Beslut om uppräkning av ersättningen för nästkommande år tas av nämnden. Ersättningsnivåer lämnas i bilaga “Ersättning för utförande av hemtjänstinsatser enligt LOV 2025”.</w:t>
      </w:r>
    </w:p>
    <w:p w:rsidR="001D0D61" w14:paraId="7ECE2215" w14:textId="77777777">
      <w:pPr>
        <w:tabs>
          <w:tab w:val="left" w:pos="1770"/>
        </w:tabs>
      </w:pPr>
      <w:r>
        <w:t>Det skiljer sig åt om det tätort, landsbygd eller en blandning av tätort och landsbygd beroende på restid och bilkostnader.</w:t>
      </w:r>
    </w:p>
    <w:p w:rsidR="001D0D61" w14:paraId="44FE8B38" w14:textId="77777777">
      <w:pPr>
        <w:tabs>
          <w:tab w:val="left" w:pos="1770"/>
        </w:tabs>
      </w:pPr>
    </w:p>
    <w:p w:rsidR="001D0D61" w14:paraId="742FCC77" w14:textId="77777777">
      <w:pPr>
        <w:tabs>
          <w:tab w:val="left" w:pos="1770"/>
        </w:tabs>
      </w:pPr>
      <w:r>
        <w:rPr>
          <w:rFonts w:ascii="Open Sans SemiBold" w:eastAsia="Times New Roman" w:hAnsi="Open Sans SemiBold" w:cs="Open Sans SemiBold"/>
          <w:spacing w:val="-2"/>
          <w:sz w:val="30"/>
          <w:szCs w:val="24"/>
        </w:rPr>
        <w:t>Prisjustering</w:t>
      </w:r>
    </w:p>
    <w:p w:rsidR="001D0D61" w14:paraId="68C3EB5D" w14:textId="77777777">
      <w:pPr>
        <w:tabs>
          <w:tab w:val="left" w:pos="1770"/>
        </w:tabs>
      </w:pPr>
      <w:r>
        <w:t>Ersättning, lämnade priser, justeras årligen av beställaren med hänsyn till förändringar i kostnadsläget avseende personalkostnader och övriga kostnader, samt eventuella ändringar i resursfördelningen på grund av politiska beslut. Omräkningen sker årligen utifrån fastställd resursfördelning i egen regi.</w:t>
      </w:r>
    </w:p>
    <w:p w:rsidR="001D0D61" w14:paraId="3F292B9F" w14:textId="77777777">
      <w:pPr>
        <w:tabs>
          <w:tab w:val="left" w:pos="1770"/>
        </w:tabs>
      </w:pPr>
    </w:p>
    <w:p w:rsidR="001D0D61" w14:paraId="297B4EA0" w14:textId="77777777">
      <w:pPr>
        <w:tabs>
          <w:tab w:val="left" w:pos="1770"/>
        </w:tabs>
      </w:pPr>
      <w:r>
        <w:rPr>
          <w:rFonts w:ascii="Open Sans SemiBold" w:eastAsia="Times New Roman" w:hAnsi="Open Sans SemiBold" w:cs="Open Sans SemiBold"/>
          <w:spacing w:val="-2"/>
          <w:sz w:val="30"/>
          <w:szCs w:val="24"/>
        </w:rPr>
        <w:t>Mervärdeskatt</w:t>
      </w:r>
      <w:r>
        <w:br/>
        <w:t>Tjänster som görs inom hemtjänsten är normalt momsbefriad om leverantören levererar både service- och omvårdnadstjänster. Dessa tjänster ska faktureras utan moms. Om leverantören enbart levererar serviceinsatser är tjänsten momspliktig. De leverantörer som endast levererar serviceinsatser ska lägga på moms vid fakturering.</w:t>
      </w:r>
    </w:p>
    <w:p w:rsidR="001D0D61" w14:paraId="7A841E1F" w14:textId="77777777">
      <w:pPr>
        <w:tabs>
          <w:tab w:val="left" w:pos="1770"/>
        </w:tabs>
      </w:pPr>
    </w:p>
    <w:p w:rsidR="001D0D61" w14:paraId="39848ED6" w14:textId="77777777">
      <w:pPr>
        <w:tabs>
          <w:tab w:val="left" w:pos="1770"/>
        </w:tabs>
      </w:pPr>
      <w:r>
        <w:rPr>
          <w:rFonts w:ascii="Open Sans SemiBold" w:eastAsia="Times New Roman" w:hAnsi="Open Sans SemiBold" w:cs="Open Sans SemiBold"/>
          <w:spacing w:val="-2"/>
          <w:sz w:val="30"/>
          <w:szCs w:val="24"/>
        </w:rPr>
        <w:t>Stadsbidrag</w:t>
      </w:r>
    </w:p>
    <w:p w:rsidR="001D0D61" w14:paraId="2D688016" w14:textId="77777777">
      <w:pPr>
        <w:tabs>
          <w:tab w:val="left" w:pos="1770"/>
        </w:tabs>
      </w:pPr>
      <w:r>
        <w:t>I de fall som kommunen tilldelas statsbidrag som kan användas till hemtjänstverksamhet beslutar kommunen, för respektive statsbidrag, om de privata utförarna ska ges möjlighet att ta del av bidraget och i så fall under vilka förutsättningar.</w:t>
      </w:r>
    </w:p>
    <w:p w:rsidR="001D0D61" w14:paraId="1D068564" w14:textId="77777777">
      <w:pPr>
        <w:tabs>
          <w:tab w:val="left" w:pos="1770"/>
        </w:tabs>
        <w:rPr>
          <w:lang w:val="en-US"/>
        </w:rPr>
      </w:pPr>
    </w:p>
    <w:p w:rsidR="001D0D61" w14:paraId="1E38060D" w14:textId="77777777">
      <w:pPr>
        <w:pStyle w:val="Heading2"/>
        <w:rPr>
          <w:lang w:val="sv-SE"/>
        </w:rPr>
      </w:pPr>
      <w:bookmarkStart w:id="13" w:name="_Toc214533824"/>
      <w:r>
        <w:rPr>
          <w:lang w:val="sv-SE"/>
        </w:rPr>
        <w:t>Betalningsvillkor</w:t>
      </w:r>
      <w:bookmarkEnd w:id="13"/>
    </w:p>
    <w:p w:rsidR="001D0D61" w14:paraId="664CE774" w14:textId="77777777">
      <w:pPr>
        <w:rPr>
          <w:rFonts w:ascii="Open Sans SemiBold" w:eastAsia="Times New Roman" w:hAnsi="Open Sans SemiBold" w:cs="Open Sans SemiBold"/>
          <w:spacing w:val="-2"/>
          <w:sz w:val="26"/>
          <w:szCs w:val="22"/>
        </w:rPr>
      </w:pPr>
      <w:r>
        <w:rPr>
          <w:rFonts w:ascii="Open Sans SemiBold" w:eastAsia="Times New Roman" w:hAnsi="Open Sans SemiBold" w:cs="Open Sans SemiBold"/>
          <w:spacing w:val="-2"/>
          <w:sz w:val="26"/>
          <w:szCs w:val="22"/>
        </w:rPr>
        <w:t>Faktura</w:t>
      </w:r>
    </w:p>
    <w:p w:rsidR="001D0D61" w14:paraId="2F5838F7" w14:textId="77777777">
      <w:r>
        <w:t xml:space="preserve">Kommunen tar fram ett fakturaunderlag baserat på de insatser som finns registrerade i verksamhetssystemet. Underlaget tas fram månadsvis och skickas till leverantören senast den femte arbetsdagen i månaden efter ersättningsmånaden. </w:t>
      </w:r>
    </w:p>
    <w:p w:rsidR="001D0D61" w14:paraId="668E1DD1" w14:textId="77777777"/>
    <w:p w:rsidR="001D0D61" w14:paraId="751ABCB4" w14:textId="77777777">
      <w:r>
        <w:t xml:space="preserve">Fakturering från </w:t>
      </w:r>
      <w:r w:rsidR="007F7D91">
        <w:t>leverantör</w:t>
      </w:r>
      <w:r>
        <w:t xml:space="preserve"> sker månadsvis där fakturan ska avse föregående månad. Genom att skicka in sin faktura med underlag som stärker uppgifterna intygar leverantören att uppgifterna i </w:t>
      </w:r>
      <w:r>
        <w:t>fakturaunderlaget är riktiga. Förfallodag på de fakturor som skickas till kommunen får inte vara kortare än 30 dagar. Faktureringsavgift, eller andra liknande avgifter, får inte tas ut. Fakturering ska ske enligt kommunens rutin för fakturering. Information finns på Karlshamns kommuns hemsida - Företag och arbete – Upphandling och inköp - Hur man fakturerar kommunen. Beställarens referens nummer ska anges på avsedd plats i den elektroniska fakturan. Kommunen erbjuder inte förskottsutbetalningar.</w:t>
      </w:r>
    </w:p>
    <w:p w:rsidR="001D0D61" w14:paraId="1DC6472B" w14:textId="77777777"/>
    <w:p w:rsidR="001D0D61" w14:paraId="5AA5072C" w14:textId="77777777">
      <w:pPr>
        <w:rPr>
          <w:rFonts w:ascii="Open Sans SemiBold" w:eastAsia="Times New Roman" w:hAnsi="Open Sans SemiBold" w:cs="Open Sans SemiBold"/>
          <w:spacing w:val="-2"/>
          <w:sz w:val="26"/>
          <w:szCs w:val="22"/>
        </w:rPr>
      </w:pPr>
      <w:r>
        <w:rPr>
          <w:rFonts w:ascii="Open Sans SemiBold" w:eastAsia="Times New Roman" w:hAnsi="Open Sans SemiBold" w:cs="Open Sans SemiBold"/>
          <w:spacing w:val="-2"/>
          <w:sz w:val="26"/>
          <w:szCs w:val="22"/>
        </w:rPr>
        <w:t xml:space="preserve">Återbetalningsskyldighet </w:t>
      </w:r>
    </w:p>
    <w:p w:rsidR="001D0D61" w14:paraId="081118ED" w14:textId="77777777">
      <w:r>
        <w:t>Om felaktig ersättning betalats ut äger kommunen rätt att kräva tillbaka och erhålla felaktigt utbetald ersättning. </w:t>
      </w:r>
    </w:p>
    <w:p w:rsidR="001D0D61" w14:paraId="12F5EBD4" w14:textId="77777777"/>
    <w:p w:rsidR="001D0D61" w14:paraId="7F64F289" w14:textId="77777777">
      <w:pPr>
        <w:rPr>
          <w:rFonts w:ascii="Open Sans SemiBold" w:eastAsia="Times New Roman" w:hAnsi="Open Sans SemiBold" w:cs="Open Sans SemiBold"/>
          <w:spacing w:val="-2"/>
          <w:sz w:val="26"/>
          <w:szCs w:val="22"/>
        </w:rPr>
      </w:pPr>
      <w:r>
        <w:rPr>
          <w:rFonts w:ascii="Open Sans SemiBold" w:eastAsia="Times New Roman" w:hAnsi="Open Sans SemiBold" w:cs="Open Sans SemiBold"/>
          <w:spacing w:val="-2"/>
          <w:sz w:val="26"/>
          <w:szCs w:val="22"/>
        </w:rPr>
        <w:t>Dröjsmål med betalning</w:t>
      </w:r>
    </w:p>
    <w:p w:rsidR="001D0D61" w14:paraId="5EB97FC2" w14:textId="77777777">
      <w:r>
        <w:t>Eventuell dröjsmålsränta betalas enligt räntelagen (1975:635). I det fall dröjsmål med betalningen beror på att fakturan inte är komplett, eller på att fakturan är tvistig betalas ingen dröjsmålsränta. </w:t>
      </w:r>
    </w:p>
    <w:p w:rsidR="001D0D61" w14:paraId="0D671769" w14:textId="77777777"/>
    <w:p w:rsidR="001D0D61" w14:paraId="46F9DA21" w14:textId="77777777"/>
    <w:p w:rsidR="001D0D61" w14:paraId="7A320CA9" w14:textId="77777777">
      <w:pPr>
        <w:pStyle w:val="Heading1"/>
      </w:pPr>
      <w:bookmarkStart w:id="14" w:name="_Toc214533825"/>
      <w:r>
        <w:t>Krav på godkänd leverantör</w:t>
      </w:r>
      <w:bookmarkEnd w:id="14"/>
    </w:p>
    <w:p w:rsidR="001D0D61" w14:paraId="6D1CA614" w14:textId="77777777">
      <w:pPr>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Tjänstens omfattning</w:t>
      </w:r>
    </w:p>
    <w:p w:rsidR="001D0D61" w14:paraId="7F1C42AD" w14:textId="77777777">
      <w:pPr>
        <w:numPr>
          <w:ilvl w:val="0"/>
          <w:numId w:val="9"/>
        </w:numPr>
      </w:pPr>
      <w:r>
        <w:t xml:space="preserve">I tjänsten ingår att utföra samtliga hemtjänstinsatser som leverantörens individer är beviljade och som enligt besluten ska utföras under dagtid, dvs mellan 07:00 och 22:30, årets alla dagar. I tjänsten ingår även att utföra samtliga av de insatser som individerna ges som insats utan individuell behovsprövning.  </w:t>
      </w:r>
    </w:p>
    <w:p w:rsidR="001D0D61" w14:paraId="7A36D8F6" w14:textId="77777777">
      <w:pPr>
        <w:numPr>
          <w:ilvl w:val="0"/>
          <w:numId w:val="10"/>
        </w:numPr>
      </w:pPr>
      <w:r>
        <w:t>I tjänsten ingår att vid varje individbesök, vid behov och utan extra ersättning, utföra enklare vardagssysslor. </w:t>
      </w:r>
    </w:p>
    <w:p w:rsidR="001D0D61" w14:paraId="252E47C9" w14:textId="77777777">
      <w:pPr>
        <w:numPr>
          <w:ilvl w:val="0"/>
          <w:numId w:val="11"/>
        </w:numPr>
      </w:pPr>
      <w:r>
        <w:t>I tjänsten ingår att, vid behov och utan extra ersättning, vara individen behjälplig med externa kontakter, exempelvis sjukvård, färdtjänst, fotvård. </w:t>
      </w:r>
    </w:p>
    <w:p w:rsidR="001D0D61" w14:paraId="7B84AB94" w14:textId="77777777">
      <w:pPr>
        <w:numPr>
          <w:ilvl w:val="0"/>
          <w:numId w:val="12"/>
        </w:numPr>
      </w:pPr>
      <w:r>
        <w:t>I tjänsten ingår att distribuera mat till leverantörens individer till dess att kommunens matdistribution går över till kyld mat. Vid hantering av mat ska leverantören arbeta utifrån kraven om bibehållen kylkedja, i enlighet med Livsmedelslagen (2006:804) och Livsmedelsförordningen (2006:813).</w:t>
      </w:r>
    </w:p>
    <w:p w:rsidR="001D0D61" w14:paraId="2BB74A7F" w14:textId="77777777">
      <w:pPr>
        <w:numPr>
          <w:ilvl w:val="0"/>
          <w:numId w:val="12"/>
        </w:numPr>
      </w:pPr>
      <w:r>
        <w:t>I tjänsten ingår att besvara och åtgärda larmanrop från individer som har trygghetslarm under dag- och kvällstid, kl 07.00-22.30. Besvarande av larmanrop nattetid, kl 22.30-07.00 sker alltid av den kommunala utföraren oaktat att individen har en privat eller offentlig utförare av hemtjänst.</w:t>
      </w:r>
    </w:p>
    <w:p w:rsidR="001D0D61" w14:paraId="31B1BC2F" w14:textId="77777777">
      <w:pPr>
        <w:ind w:left="720"/>
      </w:pPr>
      <w:r>
        <w:t>Leverantören</w:t>
      </w:r>
      <w:r w:rsidR="00367AD0">
        <w:t xml:space="preserve"> skall följa de rutiner som finns upprättade för hantering av trygghetslarm inom förvaltningen och kan vid behov konsultera kommunens larmteam.</w:t>
      </w:r>
    </w:p>
    <w:p w:rsidR="001D0D61" w14:paraId="0A8D2CF2" w14:textId="77777777">
      <w:pPr>
        <w:numPr>
          <w:ilvl w:val="0"/>
          <w:numId w:val="13"/>
        </w:numPr>
      </w:pPr>
      <w:r>
        <w:t>I tjänsten ingår att utföra delegerade, ordinerade och instruerade hälso- och sjukvårdsinsatser, i enlighet med gällande regelverk. Leverantörens personal får inte utföra hälso- och sjukvård som inte har delegerats, ordinerats eller instruerats från hälso- och sjukvården. </w:t>
      </w:r>
    </w:p>
    <w:p w:rsidR="001D0D61" w14:paraId="6501F988" w14:textId="77777777">
      <w:pPr>
        <w:numPr>
          <w:ilvl w:val="0"/>
          <w:numId w:val="13"/>
        </w:numPr>
      </w:pPr>
      <w:r>
        <w:t xml:space="preserve">Egenvård kräver varken delegering eller ordination av HSL-personal. Däremot krävs egenvårdsintyg från ansvarig vårdgivare, vilket ska skickas till biståndshandläggare. </w:t>
      </w:r>
    </w:p>
    <w:p w:rsidR="001D0D61" w14:paraId="17CECA66" w14:textId="77777777">
      <w:pPr>
        <w:numPr>
          <w:ilvl w:val="0"/>
          <w:numId w:val="14"/>
        </w:numPr>
      </w:pPr>
      <w:r>
        <w:t xml:space="preserve">Leverantören ska på uppdrag från kommunen ge vård och omsorg i form av vak. Insatsen ska ges i den omfattning individen är i behov av vilket kan innebära dygnet runt. </w:t>
      </w:r>
    </w:p>
    <w:p w:rsidR="001D0D61" w14:paraId="7337656C" w14:textId="77777777">
      <w:pPr>
        <w:numPr>
          <w:ilvl w:val="0"/>
          <w:numId w:val="13"/>
        </w:numPr>
      </w:pPr>
      <w:r>
        <w:t>Om individ som får sina läkemedel via apodos, tillfälligt är på korttidsvistelse är leverantören skyldig att, inom ramen för gällande insatsbeslut, leverera individens läkemedel till korttidsvistelsen till dess att ny adress gäller. </w:t>
      </w:r>
    </w:p>
    <w:p w:rsidR="001D0D61" w14:paraId="2F3ACD2E" w14:textId="77777777">
      <w:pPr>
        <w:numPr>
          <w:ilvl w:val="0"/>
          <w:numId w:val="13"/>
        </w:numPr>
      </w:pPr>
      <w:r>
        <w:t>I tjänsten ingår att vara behjälplig så att leverantörens individer erbjuds nödvändig tandvård, vilket kan innebära att låsa upp dörren, och vid behov även närvara under tandvårdens hembesök för årlig munhälsobedömning. </w:t>
      </w:r>
    </w:p>
    <w:p w:rsidR="001D0D61" w14:paraId="7DDE3BBE" w14:textId="77777777">
      <w:pPr>
        <w:numPr>
          <w:ilvl w:val="0"/>
          <w:numId w:val="13"/>
        </w:numPr>
      </w:pPr>
      <w:r>
        <w:t xml:space="preserve">Leverantören ansvarar för att all kommunikation med individen sker på svenska eller ett språk som individen förstår. I ansvaret ingår även att säkerställa att individen förstått den information som lämnats. </w:t>
      </w:r>
      <w:r w:rsidR="004B1406">
        <w:t>Leverantören</w:t>
      </w:r>
      <w:r>
        <w:t xml:space="preserve"> ska vid behov anlita och bekosta auktoriserad tolk till individer som inte talar eller förstår svenska. </w:t>
      </w:r>
      <w:r w:rsidR="004B1406">
        <w:t xml:space="preserve">Leverantören </w:t>
      </w:r>
      <w:r>
        <w:t xml:space="preserve">ska även, vid behov, anlita och bekosta tolk till individer med nedsatt hörsel- eller talförmåga. Har den enskilde behov av alternativ kommunikationsform, såsom bildstöd, ska </w:t>
      </w:r>
      <w:r w:rsidR="00E30B9D">
        <w:t>leverantör</w:t>
      </w:r>
      <w:r>
        <w:t xml:space="preserve"> hitta en lösning för att säkerställa genomförandet av insatsen. </w:t>
      </w:r>
    </w:p>
    <w:p w:rsidR="001D0D61" w14:paraId="51A6E6A7" w14:textId="77777777"/>
    <w:p w:rsidR="001D0D61" w14:paraId="0AEB6D9D"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Tjänstens utförande </w:t>
      </w:r>
    </w:p>
    <w:p w:rsidR="001D0D61" w14:paraId="04D8C474" w14:textId="77777777">
      <w:pPr>
        <w:numPr>
          <w:ilvl w:val="0"/>
          <w:numId w:val="13"/>
        </w:numPr>
      </w:pPr>
      <w:r>
        <w:t>Leverantörens verksamhet och de insatser som leverantören utför ska vara av god kvalitet. Verksamheten ska bedrivas i enlighet med vetenskap och beprövad erfarenhet. Leverantören ska systematiskt och fortlöpande följa upp, utveckla och säkra kvaliteten i verksamheten. Leverantören ska arbeta utifrån bestämmelserna i SoL om kvalitet samt SOSFS 2011:9 ledningssystem för systematiskt kvalitetsarbete. Se även punkt 10.5</w:t>
      </w:r>
    </w:p>
    <w:p w:rsidR="001D0D61" w14:paraId="0AF55442" w14:textId="77777777">
      <w:pPr>
        <w:numPr>
          <w:ilvl w:val="0"/>
          <w:numId w:val="13"/>
        </w:numPr>
      </w:pPr>
      <w:r>
        <w:t xml:space="preserve">Leverantören ska bedriva sin LOV-verksamhet i enlighet med socialtjänstlagens mål, principer och värdegrund (2 kap. SoL). </w:t>
      </w:r>
    </w:p>
    <w:p w:rsidR="001D0D61" w14:paraId="00AE31B6" w14:textId="77777777">
      <w:pPr>
        <w:numPr>
          <w:ilvl w:val="0"/>
          <w:numId w:val="13"/>
        </w:numPr>
      </w:pPr>
      <w:r>
        <w:t>Leverantörens individer ska ha en fast omsorgskontakt i enlighet med 10 kap. 7 § SoL. Fast omsorgskontakt ska tillgodose individens behov av trygghet, kontinuitet, individanpassad omsorg och samordning när insatser verkställs.</w:t>
      </w:r>
    </w:p>
    <w:p w:rsidR="001D0D61" w14:paraId="35B5BC67" w14:textId="77777777">
      <w:pPr>
        <w:numPr>
          <w:ilvl w:val="0"/>
          <w:numId w:val="13"/>
        </w:numPr>
      </w:pPr>
      <w:r>
        <w:t xml:space="preserve">Leverantören ska arbeta aktivt med personalkontinuitet hos individen, vilken är viktig för att individen ska kunna känna trygghet. </w:t>
      </w:r>
    </w:p>
    <w:p w:rsidR="001D0D61" w14:paraId="1809987C" w14:textId="77777777">
      <w:pPr>
        <w:numPr>
          <w:ilvl w:val="0"/>
          <w:numId w:val="13"/>
        </w:numPr>
      </w:pPr>
      <w:r>
        <w:t>Vid byte av leverantör ansvarar den tidigare utföraren för att vid behov informera kommunens hälso- och sjukvårdsverksamhet om bytet och återlämna eventuella delegerade arbetsuppgifter. </w:t>
      </w:r>
    </w:p>
    <w:p w:rsidR="001D0D61" w14:paraId="432B7C8D" w14:textId="77777777">
      <w:pPr>
        <w:numPr>
          <w:ilvl w:val="0"/>
          <w:numId w:val="13"/>
        </w:numPr>
      </w:pPr>
      <w:r>
        <w:t xml:space="preserve">Leverantören ska följa de bestämmelser om bevarande och gallring av uppgifter som gäller för verksamheten. Avtal om överlämnande av handlingar när gallringsskyldigheten inträder regleras i separat avtal. </w:t>
      </w:r>
    </w:p>
    <w:p w:rsidR="001D0D61" w14:paraId="76560D34" w14:textId="77777777">
      <w:pPr>
        <w:numPr>
          <w:ilvl w:val="0"/>
          <w:numId w:val="13"/>
        </w:numPr>
      </w:pPr>
      <w:r>
        <w:t>Leverantören ska följa Socialstyrelsens rekommendationer om skydds- och begränsningsåtgärder, samt följa kommunens rutin för skyddsåtgärder. </w:t>
      </w:r>
    </w:p>
    <w:p w:rsidR="001D0D61" w14:paraId="5E4577E1" w14:textId="77777777">
      <w:pPr>
        <w:numPr>
          <w:ilvl w:val="0"/>
          <w:numId w:val="13"/>
        </w:numPr>
      </w:pPr>
      <w:r>
        <w:t>Leverantörens ska medverka till och följa beställarens arbete gällande vårdprevention, t.ex. kvalitetsregister, rutiner.</w:t>
      </w:r>
    </w:p>
    <w:p w:rsidR="001D0D61" w14:paraId="2A14D379" w14:textId="77777777"/>
    <w:p w:rsidR="001D0D61" w14:paraId="7C018F89"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Lagstiftning m.m. </w:t>
      </w:r>
    </w:p>
    <w:p w:rsidR="001D0D61" w14:paraId="62EC7F04" w14:textId="77777777">
      <w:pPr>
        <w:numPr>
          <w:ilvl w:val="0"/>
          <w:numId w:val="13"/>
        </w:numPr>
      </w:pPr>
      <w:r>
        <w:t>Leverantören ansvarar för att deras LOV-verksamhet bedrivs i enlighet med gällande lagar, förordningar och föreskrifter, samt myndigheters allmänna råd och rekommendationer. </w:t>
      </w:r>
    </w:p>
    <w:p w:rsidR="001D0D61" w14:paraId="25D1AD39" w14:textId="77777777">
      <w:pPr>
        <w:numPr>
          <w:ilvl w:val="0"/>
          <w:numId w:val="13"/>
        </w:numPr>
      </w:pPr>
      <w:r>
        <w:t>Leverantörens företrädare och verksamhetsansvarige, ska vara väl förtrogna med gällande lagar, förordningar och föreskrifter, samt myndigheters allmänna råd och rekommendationer. </w:t>
      </w:r>
    </w:p>
    <w:p w:rsidR="001D0D61" w14:paraId="77EF2557" w14:textId="77777777">
      <w:pPr>
        <w:numPr>
          <w:ilvl w:val="0"/>
          <w:numId w:val="13"/>
        </w:numPr>
      </w:pPr>
      <w:r>
        <w:t>Leverantören ska följa gällande bolags-, skatte- och redovisningslagstiftning. Vid annan associationsform än aktiebolag ska leverantören följa gällande lagstiftning för den aktuella associationsformen. </w:t>
      </w:r>
    </w:p>
    <w:p w:rsidR="001D0D61" w14:paraId="2C787F4E" w14:textId="77777777">
      <w:pPr>
        <w:tabs>
          <w:tab w:val="left" w:pos="1770"/>
        </w:tabs>
        <w:rPr>
          <w:rFonts w:ascii="Open Sans SemiBold" w:eastAsia="Times New Roman" w:hAnsi="Open Sans SemiBold" w:cs="Open Sans SemiBold"/>
          <w:spacing w:val="-2"/>
          <w:sz w:val="30"/>
          <w:szCs w:val="24"/>
        </w:rPr>
      </w:pPr>
    </w:p>
    <w:p w:rsidR="001D0D61" w14:paraId="25B8A130"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Personuppgiftshantering</w:t>
      </w:r>
    </w:p>
    <w:p w:rsidR="001D0D61" w14:paraId="370C7DB6" w14:textId="77777777">
      <w:r>
        <w:t>Karlshamns kommun är personuppgiftsansvarig för den behandling av personuppgifter som sker inom ramen för hemtjänst enligt socialtjänstlagen (SoL).</w:t>
      </w:r>
    </w:p>
    <w:p w:rsidR="001D0D61" w14:paraId="753F8FB2" w14:textId="77777777">
      <w:r>
        <w:t>Leverantören är personuppgiftsbiträde när denne behandlar personuppgifter för kommunens räkning, exempelvis vid dokumentation i kommunens verksamhetssystem. Leverantören får endast behandla personuppgifter i enlighet med kommunens instruktioner och gällande dataskyddslagstiftning.</w:t>
      </w:r>
    </w:p>
    <w:p w:rsidR="001D0D61" w14:paraId="2278A50A" w14:textId="77777777">
      <w:r>
        <w:t>För denna behandling ska ett personuppgiftsbiträdesavtal (PUB-avtal) ingås mellan parterna. PUB-avtalet, som bifogas detta underlag, gäller under hela avtalstiden och reglerar leverantörens skyldigheter avseende säkerhet, incidentrapportering, insyn och övriga krav enligt dataskyddsförordningen.</w:t>
      </w:r>
    </w:p>
    <w:p w:rsidR="001D0D61" w14:paraId="09603067" w14:textId="77777777"/>
    <w:p w:rsidR="001D0D61" w14:paraId="4A2D82A2"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Kommunens styrdokument</w:t>
      </w:r>
    </w:p>
    <w:p w:rsidR="001D0D61" w14:paraId="4EF968ED" w14:textId="77777777">
      <w:r>
        <w:t xml:space="preserve">Leverantören ansvarar för att deras LOV-verksamhet bedrivs i enlighet med kommunens beslutade mål, policys, riktlinjer, strategier och planer för hemtjänsten i Karlshamns kommun. </w:t>
      </w:r>
    </w:p>
    <w:p w:rsidR="001D0D61" w14:paraId="513B3166" w14:textId="77777777"/>
    <w:p w:rsidR="001D0D61" w14:paraId="66E30612"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Ledningssystem för systematiskt kvalitetsarbete</w:t>
      </w:r>
    </w:p>
    <w:p w:rsidR="001D0D61" w14:paraId="2E6CCF96" w14:textId="77777777">
      <w:r>
        <w:t xml:space="preserve">Insatser inom hälso- och sjukvården och socialtjänst ska vara av god kvalitet. Kravet på god kvalitet gäller både enskild och offentlig verksamhet. Leverantören ska arbeta utifrån ett upprättat ledningssystem, vilket ska användas för att systematiskt och fortlöpande utveckla och säkra verksamhetens kvalitet. Leverantören ska med stöd av systemet planera, leda, kontrollera, följa upp, utvärdera och förbättra verksamheten.  </w:t>
      </w:r>
    </w:p>
    <w:p w:rsidR="001D0D61" w14:paraId="1F646850" w14:textId="77777777">
      <w:r>
        <w:t> </w:t>
      </w:r>
    </w:p>
    <w:p w:rsidR="001D0D61" w14:paraId="6A028F17" w14:textId="77777777">
      <w:r>
        <w:t>Leverantören ska arbeta i enlighet med SOSFS 2011:9 Socialstyrelsens föreskrifter och allmänna råd om ledningssystem för systematiskt kvalitetsarbete. Leverantören ska identifiera, beskriva och fastställa de processer och rutiner i verksamheten som behövs för att säkra verksamhetens kvalitet. Leverantörens ska minst en gång/år och vid behov följa upp och revidera sina rutiner. Kommunen kan när som helst efterfråga kopior på rutiner samt redogörelse för hur de följs.  </w:t>
      </w:r>
    </w:p>
    <w:p w:rsidR="001D0D61" w14:paraId="7F3850E0" w14:textId="77777777">
      <w:r>
        <w:t> </w:t>
      </w:r>
    </w:p>
    <w:p w:rsidR="001D0D61" w14:paraId="2E839451" w14:textId="77777777">
      <w:r>
        <w:t>Leverantören ska ytterst följa förvaltningens ledningssystem men ska vid behov komplettera med egna rutiner. Beställarens krav på vilka rutiner som ska användas kan variera under avtalstiden. Aktuella rutiner finns i förvaltningens ledningssystem. Det ska vara tydligt för personal vilka rutiner som gäller.   </w:t>
      </w:r>
    </w:p>
    <w:p w:rsidR="001D0D61" w14:paraId="08DDB37B" w14:textId="77777777">
      <w:r>
        <w:t> </w:t>
      </w:r>
    </w:p>
    <w:p w:rsidR="001D0D61" w14:paraId="3C3B372C" w14:textId="77777777">
      <w:r>
        <w:t>Leverantören ansvarar för att personal har kännedom om och tillämpar ledningssystem för systematiskt kvalitetsarbete.  </w:t>
      </w:r>
    </w:p>
    <w:p w:rsidR="001D0D61" w14:paraId="46C06362" w14:textId="77777777">
      <w:pPr>
        <w:rPr>
          <w:lang w:val="en-US"/>
        </w:rPr>
      </w:pPr>
    </w:p>
    <w:p w:rsidR="001D0D61" w14:paraId="5DB17C9E" w14:textId="77777777">
      <w:pPr>
        <w:pStyle w:val="Heading3"/>
        <w:rPr>
          <w:lang w:val="sv-SE"/>
        </w:rPr>
      </w:pPr>
      <w:bookmarkStart w:id="15" w:name="_Toc214533826"/>
      <w:r>
        <w:rPr>
          <w:lang w:val="sv-SE"/>
        </w:rPr>
        <w:t>Samverkan</w:t>
      </w:r>
      <w:bookmarkEnd w:id="15"/>
    </w:p>
    <w:p w:rsidR="001D0D61" w14:paraId="7D06A751" w14:textId="77777777">
      <w:r>
        <w:t>Det ska finnas rutiner som tydliggör vem som har ansvaret för samverkan runt individen och hur den ska genomföras. Leverantören ska samverka med kommunen, hälso- och sjukvården och andra leverantörer enligt LOV. Leverantören ska samverka med anhöriga och legala ställföreträdare. Syftet med samverkan är att insatsen utförs med god kvalitet och kontinuitet där det finns en helhetssyn runt individen och dess behov.   </w:t>
      </w:r>
    </w:p>
    <w:p w:rsidR="001D0D61" w14:paraId="034DBA2D" w14:textId="77777777">
      <w:r>
        <w:t>Leverantören är skyldig att medverka vid eller vid behov sammankalla berörda parter till samordnad individuell plan, SIP, se avsedd rutin och 10 kap. 8 § SoL.  </w:t>
      </w:r>
    </w:p>
    <w:p w:rsidR="001D0D61" w14:paraId="57EC0B9D" w14:textId="77777777">
      <w:r>
        <w:t xml:space="preserve">I samverkan ska leverantören beakta bestämmelser om tystnadsplikt och sekretess och vid behov inhämta individens samtycke. </w:t>
      </w:r>
    </w:p>
    <w:p w:rsidR="001D0D61" w14:paraId="158679E1" w14:textId="77777777"/>
    <w:p w:rsidR="001D0D61" w14:paraId="62FE702C" w14:textId="77777777">
      <w:r>
        <w:t>Informationsöverföring angående individ som har nattinsatser sker i anslutning till att leverantörens uppdrag påbörjas respektive avslutas. Det ska även finnas rutiner för informationsöverföring mellan andra arbetspass inom leverantörens regi och till och från andra professioner.  </w:t>
      </w:r>
    </w:p>
    <w:p w:rsidR="001D0D61" w14:paraId="5622341B" w14:textId="77777777"/>
    <w:p w:rsidR="001D0D61" w14:paraId="7935CDC4" w14:textId="77777777">
      <w:r>
        <w:t xml:space="preserve">Om en individ vill byta leverantör är leverantören skyldig att vara behjälplig med detta. </w:t>
      </w:r>
    </w:p>
    <w:p w:rsidR="001D0D61" w14:paraId="2023CFDE" w14:textId="77777777"/>
    <w:p w:rsidR="001D0D61" w14:paraId="18EA2E46" w14:textId="77777777">
      <w:r>
        <w:t xml:space="preserve">Leverantören är skyldig att genast anmäla om de i sin verksamhet får kännedom om eller misstänker att ett barn far illa. </w:t>
      </w:r>
    </w:p>
    <w:p w:rsidR="001D0D61" w14:paraId="6AFDF6DD" w14:textId="77777777"/>
    <w:p w:rsidR="001D0D61" w14:paraId="2BF46869" w14:textId="77777777">
      <w:r>
        <w:t>Leverantören är skyldig att genast anmäla till länsstyrelsen om de i verksamheten får kännedom om eller misstänker att ett djur far illa.</w:t>
      </w:r>
      <w:r>
        <w:rPr>
          <w:rFonts w:ascii="Times New Roman" w:hAnsi="Times New Roman" w:cs="Times New Roman"/>
        </w:rPr>
        <w:t> </w:t>
      </w:r>
      <w:r>
        <w:t> </w:t>
      </w:r>
    </w:p>
    <w:p w:rsidR="001D0D61" w14:paraId="5A563BD1" w14:textId="77777777"/>
    <w:p w:rsidR="001D0D61" w14:paraId="39419931" w14:textId="77777777">
      <w:r>
        <w:t xml:space="preserve">Leverantören ska delta i gemensamma träffar med kommunen som kommunen kallar till. </w:t>
      </w:r>
    </w:p>
    <w:p w:rsidR="001D0D61" w14:paraId="249EC598" w14:textId="77777777"/>
    <w:p w:rsidR="001D0D61" w14:paraId="7A0F150F" w14:textId="77777777">
      <w:r>
        <w:t xml:space="preserve">Leverantören ska löpande informera LOV-samordnare om ändringar, händelser och övrigt som berör, eller kan beröra, innehållet i detta avtal. Leverantören ska även informera om sådant som kan vara av vikt för ett gott samarbete. </w:t>
      </w:r>
    </w:p>
    <w:p w:rsidR="001D0D61" w14:paraId="2FA7CD2C" w14:textId="77777777">
      <w:r>
        <w:t>Leverantören ska utan dröjsmål inkomma med eventuella nya/ändrade tillstånd från Inspektionen för vård och omsorg (IVO).</w:t>
      </w:r>
      <w:r>
        <w:rPr>
          <w:rFonts w:ascii="Times New Roman" w:hAnsi="Times New Roman" w:cs="Times New Roman"/>
        </w:rPr>
        <w:t> </w:t>
      </w:r>
      <w:r>
        <w:t> </w:t>
      </w:r>
    </w:p>
    <w:p w:rsidR="001D0D61" w14:paraId="5376DA0A" w14:textId="77777777"/>
    <w:p w:rsidR="001D0D61" w14:paraId="11978F4C" w14:textId="77777777">
      <w:r>
        <w:t>Medicinskt ansvarig sjuksköterska (MAS), medicinskt ansvarig för rehabilitering (MAR) samt socialt ansvarig socionom (SAS) ska hållas underrättad om sådant som faller inom deras respektive ansvarsområde exempelvis inkomma med information till årsberättelse.</w:t>
      </w:r>
    </w:p>
    <w:p w:rsidR="001D0D61" w14:paraId="7E610C08" w14:textId="77777777"/>
    <w:p w:rsidR="001D0D61" w14:paraId="6C177C4D" w14:textId="77777777">
      <w:r>
        <w:t> </w:t>
      </w:r>
    </w:p>
    <w:p w:rsidR="001D0D61" w14:paraId="5C08774E" w14:textId="77777777">
      <w:r>
        <w:rPr>
          <w:rFonts w:ascii="Open Sans SemiBold" w:eastAsia="Times New Roman" w:hAnsi="Open Sans SemiBold" w:cs="Open Sans SemiBold"/>
          <w:spacing w:val="-2"/>
          <w:sz w:val="26"/>
          <w:szCs w:val="22"/>
        </w:rPr>
        <w:t>Systematiskt kvalitetsarbete</w:t>
      </w:r>
    </w:p>
    <w:p w:rsidR="001D0D61" w14:paraId="4BD5C360" w14:textId="77777777"/>
    <w:p w:rsidR="001D0D61" w14:paraId="62B5241F" w14:textId="77777777">
      <w:pPr>
        <w:pStyle w:val="Heading4"/>
        <w:rPr>
          <w:lang w:val="sv-SE"/>
        </w:rPr>
      </w:pPr>
      <w:r>
        <w:rPr>
          <w:lang w:val="sv-SE"/>
        </w:rPr>
        <w:t>Egenkontroll</w:t>
      </w:r>
    </w:p>
    <w:p w:rsidR="001D0D61" w14:paraId="5A37A8D4" w14:textId="77777777">
      <w:r>
        <w:t>Leverantören ska utöva egenkontroll vilket innebär systematisk uppföljning och utvärdering av den egna verksamheten samt kontroll av att den bedrivs enligt de processer och rutiner som ingår i verksamhetens ledningssystem. Egenkontroller ska dokumenteras.  </w:t>
      </w:r>
    </w:p>
    <w:p w:rsidR="001D0D61" w14:paraId="2454B89D" w14:textId="77777777">
      <w:pPr>
        <w:rPr>
          <w:rFonts w:ascii="Open Sans SemiBold" w:eastAsia="Times New Roman" w:hAnsi="Open Sans SemiBold" w:cs="Open Sans SemiBold"/>
          <w:spacing w:val="-2"/>
          <w:szCs w:val="22"/>
        </w:rPr>
      </w:pPr>
    </w:p>
    <w:p w:rsidR="001D0D61" w14:paraId="613B3294" w14:textId="77777777">
      <w:pPr>
        <w:rPr>
          <w:rFonts w:ascii="Open Sans SemiBold" w:eastAsia="Times New Roman" w:hAnsi="Open Sans SemiBold" w:cs="Open Sans SemiBold"/>
          <w:spacing w:val="-2"/>
          <w:szCs w:val="22"/>
        </w:rPr>
      </w:pPr>
      <w:r>
        <w:rPr>
          <w:rFonts w:ascii="Open Sans SemiBold" w:eastAsia="Times New Roman" w:hAnsi="Open Sans SemiBold" w:cs="Open Sans SemiBold"/>
          <w:spacing w:val="-2"/>
          <w:szCs w:val="22"/>
        </w:rPr>
        <w:t>Riskanalys</w:t>
      </w:r>
    </w:p>
    <w:p w:rsidR="001D0D61" w14:paraId="371045E9" w14:textId="77777777">
      <w:pPr>
        <w:rPr>
          <w:rFonts w:ascii="Open Sans SemiBold" w:eastAsia="Times New Roman" w:hAnsi="Open Sans SemiBold" w:cs="Open Sans SemiBold"/>
          <w:spacing w:val="-2"/>
          <w:szCs w:val="22"/>
        </w:rPr>
      </w:pPr>
    </w:p>
    <w:p w:rsidR="001D0D61" w14:paraId="0656D5F0" w14:textId="77777777">
      <w:r>
        <w:t>Leverantören ska fortlöpande bedöma om det finns risk för att händelser skulle kunna inträffa som kan medföra brister i verksamhetens kvalitet. För varje sådan händelse ska leverantören uppskatta sannolikheten för att händelsen inträffar samt bedöma vilka negativa konsekvenser som skulle kunna bli följden av händelsen och vilka åtgärder som behöver vidtas för att säkerställa god kvalitet. Riskanalyser ska dokumenteras.</w:t>
      </w:r>
    </w:p>
    <w:p w:rsidR="001D0D61" w14:paraId="4C5A06F1" w14:textId="77777777"/>
    <w:p w:rsidR="001D0D61" w14:paraId="34C93294" w14:textId="77777777">
      <w:pPr>
        <w:rPr>
          <w:rFonts w:ascii="Open Sans SemiBold" w:eastAsia="Times New Roman" w:hAnsi="Open Sans SemiBold" w:cs="Open Sans SemiBold"/>
          <w:spacing w:val="-2"/>
          <w:szCs w:val="22"/>
        </w:rPr>
      </w:pPr>
      <w:r>
        <w:rPr>
          <w:rFonts w:ascii="Open Sans SemiBold" w:eastAsia="Times New Roman" w:hAnsi="Open Sans SemiBold" w:cs="Open Sans SemiBold"/>
          <w:spacing w:val="-2"/>
          <w:szCs w:val="22"/>
        </w:rPr>
        <w:t>Synpunkt, klagomål och andra avvikelser</w:t>
      </w:r>
    </w:p>
    <w:p w:rsidR="001D0D61" w14:paraId="25A6283E" w14:textId="77777777">
      <w:pPr>
        <w:rPr>
          <w:rFonts w:ascii="Open Sans SemiBold" w:eastAsia="Times New Roman" w:hAnsi="Open Sans SemiBold" w:cs="Open Sans SemiBold"/>
          <w:spacing w:val="-2"/>
          <w:szCs w:val="22"/>
        </w:rPr>
      </w:pPr>
    </w:p>
    <w:p w:rsidR="001D0D61" w14:paraId="72628925" w14:textId="77777777">
      <w:r>
        <w:t xml:space="preserve">Enligt SOSFS 2011:9 Socialstyrelsens föreskrifter och allmänna råd om ledningssystem för systematiskt kvalitetsarbete, ska leverantören ha rutiner för att samla in och utreda synpunkter klagomål och avvikelser på verksamhetens kvalitet. Rutiner ska finnas för all avvikelsehantering såsom identifiera, utreda, åtgärda, sammanställa och analysera mönster. </w:t>
      </w:r>
    </w:p>
    <w:p w:rsidR="001D0D61" w14:paraId="49343A3D" w14:textId="77777777"/>
    <w:p w:rsidR="001D0D61" w14:paraId="73AB2247" w14:textId="77777777">
      <w:r>
        <w:t>Leverantören ska vid inledande kontakt med ny individ alltid informera både skriftligt och muntligt om klagomåls- och synpunktshanteringen. Leverantören ansvarar för att individer har god kännedom om hur synpunkter och klagomål kan lämnas samt hur dessa hanteras. </w:t>
      </w:r>
    </w:p>
    <w:p w:rsidR="001D0D61" w14:paraId="074F021F" w14:textId="77777777"/>
    <w:p w:rsidR="001D0D61" w14:paraId="7D110A58" w14:textId="77777777">
      <w:pPr>
        <w:rPr>
          <w:rFonts w:ascii="Open Sans SemiBold" w:eastAsia="Times New Roman" w:hAnsi="Open Sans SemiBold" w:cs="Open Sans SemiBold"/>
          <w:spacing w:val="-2"/>
          <w:szCs w:val="22"/>
        </w:rPr>
      </w:pPr>
      <w:r>
        <w:rPr>
          <w:rFonts w:ascii="Open Sans SemiBold" w:eastAsia="Times New Roman" w:hAnsi="Open Sans SemiBold" w:cs="Open Sans SemiBold"/>
          <w:spacing w:val="-2"/>
          <w:szCs w:val="22"/>
        </w:rPr>
        <w:t>Rapporteringsskyldighet SoL och hantering av Lex Sarah</w:t>
      </w:r>
    </w:p>
    <w:p w:rsidR="001D0D61" w14:paraId="11C6BCD2" w14:textId="77777777">
      <w:pPr>
        <w:rPr>
          <w:rFonts w:ascii="Open Sans SemiBold" w:eastAsia="Times New Roman" w:hAnsi="Open Sans SemiBold" w:cs="Open Sans SemiBold"/>
          <w:spacing w:val="-2"/>
          <w:szCs w:val="22"/>
        </w:rPr>
      </w:pPr>
    </w:p>
    <w:p w:rsidR="001D0D61" w14:paraId="104678AB" w14:textId="77777777">
      <w:r>
        <w:t>Leverantören ska följa bestämmelserna om missförhållanden eller påtaglig risk för missförhållanden som regleras i SoL. Leverantören ska dessutom i sin helhet följa SOSFS 2011:5 Socialstyrelsens föreskrifter och allmänna råd om Lex Sarah. Leverantören ska upprätta rutiner i enlighet med SOSFS 2011:5. Personalen ska årligen muntligen och skriftligen få information om rapporteringsskyldigheten.  </w:t>
      </w:r>
    </w:p>
    <w:p w:rsidR="001D0D61" w14:paraId="7A8FEA52" w14:textId="77777777"/>
    <w:p w:rsidR="001D0D61" w14:paraId="7E1D4073" w14:textId="77777777">
      <w:r>
        <w:t>Leverantören ansvarar för att påtaglig risk för allvarliga missförhållande och allvarliga missförhållande inom den egna verksamheten anmäls till Inspektionen för vård och omsorg (IVO). </w:t>
      </w:r>
    </w:p>
    <w:p w:rsidR="001D0D61" w14:paraId="433E74F0" w14:textId="77777777"/>
    <w:p w:rsidR="001D0D61" w14:paraId="4E18EA16" w14:textId="77777777">
      <w:r>
        <w:t>Leverantören är skyldig att informera omsorgs- och arbetsmarknadsnämnden när en rapport om missförhållande eller påtaglig risk för missförhållande tagits emot, delge utredningen då den är färdigställd samt ge information om när en anmälan görs till Inspektionen för vård och omsorg. Kopia av rapporteringsblanketten utredningen samt anmälningsblanketten ska inom en vecka lämnas till nämnden. Då beslut inkommer från IVO ska även detta omgående överlämnas.  </w:t>
      </w:r>
    </w:p>
    <w:p w:rsidR="001D0D61" w14:paraId="2CD93219" w14:textId="77777777">
      <w:r>
        <w:t> </w:t>
      </w:r>
    </w:p>
    <w:p w:rsidR="001D0D61" w14:paraId="2363B656" w14:textId="77777777">
      <w:pPr>
        <w:rPr>
          <w:rFonts w:ascii="Open Sans SemiBold" w:eastAsia="Times New Roman" w:hAnsi="Open Sans SemiBold" w:cs="Open Sans SemiBold"/>
          <w:spacing w:val="-2"/>
          <w:szCs w:val="22"/>
        </w:rPr>
      </w:pPr>
      <w:r>
        <w:rPr>
          <w:rFonts w:ascii="Open Sans SemiBold" w:eastAsia="Times New Roman" w:hAnsi="Open Sans SemiBold" w:cs="Open Sans SemiBold"/>
          <w:spacing w:val="-2"/>
          <w:szCs w:val="22"/>
        </w:rPr>
        <w:t>Rapporteringsskyldighet enligt patientsäkerhetslagen </w:t>
      </w:r>
    </w:p>
    <w:p w:rsidR="001D0D61" w14:paraId="4356BF22" w14:textId="77777777"/>
    <w:p w:rsidR="001D0D61" w14:paraId="71EF5689" w14:textId="77777777">
      <w:r>
        <w:t>Leverantören är skyldig att identifiera, rapportera, dokumentera och utreda negativa händelser. Vid behov ska legitimerad hälso- och sjukvårdspersonal vara delaktiga som medutredare. Leverantören ansvarar för att utan dröjsmål rapportera allvarliga avvikelser till kommunens MAS och/eller MAR. </w:t>
      </w:r>
    </w:p>
    <w:p w:rsidR="001D0D61" w14:paraId="05D7C826" w14:textId="77777777"/>
    <w:p w:rsidR="001D0D61" w14:paraId="42260F61" w14:textId="77777777">
      <w:r>
        <w:t xml:space="preserve">Externt inkommande avvikelser tas emot av kommunens MAS/MAR varefter utredningsansvar tilldelas. Utgående avvikelser rapporteras i förvaltningens avvikelsesystem i enlighet med rutin. Om leverantören har egen MAS/MAR ansvarar de för hantering samt återrapporterar till kommunens medicinskt ansvariga. </w:t>
      </w:r>
    </w:p>
    <w:p w:rsidR="001D0D61" w14:paraId="4928D135" w14:textId="77777777">
      <w:r>
        <w:t> </w:t>
      </w:r>
    </w:p>
    <w:p w:rsidR="001D0D61" w14:paraId="3DEEB758" w14:textId="77777777">
      <w:r>
        <w:rPr>
          <w:rFonts w:ascii="Open Sans SemiBold" w:eastAsia="Times New Roman" w:hAnsi="Open Sans SemiBold" w:cs="Open Sans SemiBold"/>
          <w:spacing w:val="-2"/>
          <w:szCs w:val="22"/>
        </w:rPr>
        <w:t>Övriga krav kopplat till avvikelser</w:t>
      </w:r>
    </w:p>
    <w:p w:rsidR="001D0D61" w14:paraId="09FC83B0" w14:textId="77777777"/>
    <w:p w:rsidR="001D0D61" w14:paraId="3754ACD0" w14:textId="77777777">
      <w:r>
        <w:t>Omsorgs- och arbetsmarknadsnämnden kan besluta att utredning av en avvikelse (inkl. missförhållande och vårdskada) som uppstått hos leverantören ska utredas av representanter från både nämnden och leverantören.  </w:t>
      </w:r>
    </w:p>
    <w:p w:rsidR="001D0D61" w14:paraId="4676720B" w14:textId="77777777">
      <w:r>
        <w:t> </w:t>
      </w:r>
    </w:p>
    <w:p w:rsidR="001D0D61" w14:paraId="4901D89A" w14:textId="77777777">
      <w:r>
        <w:t>Leverantören ska ansluta sig till och använda kommunens digitala avvikelsesystem.   </w:t>
      </w:r>
    </w:p>
    <w:p w:rsidR="001D0D61" w14:paraId="66DF6628" w14:textId="77777777">
      <w:r>
        <w:t> </w:t>
      </w:r>
    </w:p>
    <w:p w:rsidR="001D0D61" w14:paraId="235F010C" w14:textId="77777777">
      <w:r>
        <w:t>Leverantören ska verka för ett öppet och tillåtande klimat på arbetsplatsen där medarbetare är trygga i att kunna signalera om missförhållanden och brister till i första hand leverantören och vid behov till beställaren. </w:t>
      </w:r>
    </w:p>
    <w:p w:rsidR="001D0D61" w14:paraId="0EB7EE26" w14:textId="77777777"/>
    <w:p w:rsidR="001D0D61" w14:paraId="4137D18A" w14:textId="77777777">
      <w:pPr>
        <w:rPr>
          <w:rFonts w:ascii="Open Sans SemiBold" w:eastAsia="Times New Roman" w:hAnsi="Open Sans SemiBold" w:cs="Open Sans SemiBold"/>
          <w:spacing w:val="-2"/>
          <w:szCs w:val="22"/>
        </w:rPr>
      </w:pPr>
      <w:r>
        <w:rPr>
          <w:rFonts w:ascii="Open Sans SemiBold" w:eastAsia="Times New Roman" w:hAnsi="Open Sans SemiBold" w:cs="Open Sans SemiBold"/>
          <w:spacing w:val="-2"/>
          <w:szCs w:val="22"/>
        </w:rPr>
        <w:t>Sammanställning och analys</w:t>
      </w:r>
    </w:p>
    <w:p w:rsidR="001D0D61" w14:paraId="156E7BA5" w14:textId="77777777">
      <w:pPr>
        <w:rPr>
          <w:rFonts w:ascii="Open Sans SemiBold" w:eastAsia="Times New Roman" w:hAnsi="Open Sans SemiBold" w:cs="Open Sans SemiBold"/>
          <w:spacing w:val="-2"/>
          <w:szCs w:val="22"/>
        </w:rPr>
      </w:pPr>
    </w:p>
    <w:p w:rsidR="001D0D61" w14:paraId="4A8A1A9E" w14:textId="77777777">
      <w:r>
        <w:t>Leverantören ska regelbundet sammanställa och analysera inkomna klagomål och synpunkter samt avvikelserapporter för att kunna se mönster eller trender som indikerar brister i verksamhetens kvalitet.  </w:t>
      </w:r>
    </w:p>
    <w:p w:rsidR="001D0D61" w14:paraId="2F2C09A6" w14:textId="77777777">
      <w:r>
        <w:t xml:space="preserve">Leverantören ska </w:t>
      </w:r>
      <w:r w:rsidR="461E6281">
        <w:t>halvårs</w:t>
      </w:r>
      <w:r w:rsidR="19F6B7FA">
        <w:t>vis</w:t>
      </w:r>
      <w:r>
        <w:t xml:space="preserve"> dvs. 30 </w:t>
      </w:r>
      <w:r w:rsidR="5529E495">
        <w:t>juni</w:t>
      </w:r>
      <w:r>
        <w:t xml:space="preserve"> samt 31 december </w:t>
      </w:r>
      <w:r w:rsidR="19F6B7FA">
        <w:t>sammanstäl</w:t>
      </w:r>
      <w:r w:rsidR="7A0EB190">
        <w:t>la</w:t>
      </w:r>
      <w:r>
        <w:t xml:space="preserve"> inkomna avvikelser (synpunkter och klagomål, avvikelser, vårdskador, missförhållanden/påtaglig risk för missförhållanden). Av sammanställning ska det även framgå vilka åtgärder som vidtagits samt förväntad eller uppnådd effekt. Sammanställning skickas till SAS, MAS och MAR</w:t>
      </w:r>
      <w:r w:rsidR="3A7E0DAD">
        <w:t xml:space="preserve"> 15 juli och 15 januari</w:t>
      </w:r>
      <w:r w:rsidR="19F6B7FA">
        <w:t>.  </w:t>
      </w:r>
    </w:p>
    <w:p w:rsidR="001D0D61" w14:paraId="477AEE82" w14:textId="77777777">
      <w:r>
        <w:t> </w:t>
      </w:r>
    </w:p>
    <w:p w:rsidR="001D0D61" w14:paraId="521CDCD3" w14:textId="77777777">
      <w:r>
        <w:t xml:space="preserve">Leverantören ska </w:t>
      </w:r>
      <w:r w:rsidR="73C98FEC">
        <w:t xml:space="preserve">dessutom </w:t>
      </w:r>
      <w:r>
        <w:t xml:space="preserve">i verksamhetsberättelsen redogöra för hur det systematiska kvalitetsarbetet genomförts. Här </w:t>
      </w:r>
      <w:r w:rsidR="0C116296">
        <w:t>ingår</w:t>
      </w:r>
      <w:r>
        <w:t xml:space="preserve"> en årlig sammanställning och analys av avvikelsehantering</w:t>
      </w:r>
      <w:r w:rsidR="53F38899">
        <w:t>en</w:t>
      </w:r>
      <w:r>
        <w:t>. Leverantören ska dessutom på begäran av beställaren när som helst under avtalstiden kunna redovisa vilka synpunkter, klagomål och avvikelser som inkommit och vilka åtgärder som vidtagits. </w:t>
      </w:r>
    </w:p>
    <w:p w:rsidR="001D0D61" w14:paraId="38505E33" w14:textId="77777777"/>
    <w:p w:rsidR="001D0D61" w14:paraId="7E3A924E" w14:textId="77777777">
      <w:pPr>
        <w:pStyle w:val="Heading4"/>
        <w:rPr>
          <w:lang w:val="sv-SE"/>
        </w:rPr>
      </w:pPr>
    </w:p>
    <w:p w:rsidR="001D0D61" w14:paraId="280BBAFD" w14:textId="77777777">
      <w:pPr>
        <w:pStyle w:val="Heading2"/>
        <w:rPr>
          <w:lang w:val="sv-SE"/>
        </w:rPr>
      </w:pPr>
      <w:bookmarkStart w:id="16" w:name="_Toc214533827"/>
      <w:r>
        <w:rPr>
          <w:lang w:val="sv-SE"/>
        </w:rPr>
        <w:t>Dokumentation</w:t>
      </w:r>
      <w:bookmarkEnd w:id="16"/>
    </w:p>
    <w:p w:rsidR="001D0D61" w14:paraId="6511511A" w14:textId="77777777">
      <w:r>
        <w:t>Genomförandet av insatsen ska fortlöpande och utan dröjsmål dokumenteras i journal. Dokumentationen ska ske i enlighet med lagstiftning, förordningar och föreskrifter och allmänna råd. Av journalen ska det bland annat framgå om individens behov förändras och om det hänt något som gör att insatsen inte går att genomföra som planerat. Det ska finnas rutiner som beskriver hur genomförandet av insatser ska dokumenteras. </w:t>
      </w:r>
    </w:p>
    <w:p w:rsidR="001D0D61" w14:paraId="64614070" w14:textId="77777777">
      <w:r>
        <w:t> </w:t>
      </w:r>
    </w:p>
    <w:p w:rsidR="001D0D61" w14:paraId="01F1FB68" w14:textId="77777777">
      <w:r>
        <w:t>Handlingar som rör individens personliga förhållanden ska förvaras så att obehöriga inte får tillgång till dem samt att de hanteras på så sätt att de är läsbara fram till gallringsskyldigheten träder i kraft. Detta innebär också att de ska skyddas mot förstörelse, skada och tillgrepp. Vad som gäller vid gallringsskyldighetens ikraftträdande regleras i separat avtal mellan leverantören och kommunen.</w:t>
      </w:r>
    </w:p>
    <w:p w:rsidR="001D0D61" w14:paraId="3B467BC7" w14:textId="77777777"/>
    <w:p w:rsidR="001D0D61" w14:paraId="1A076793" w14:textId="77777777">
      <w:r>
        <w:t>Leverantören ska dokumentera i de verksamhetssystem som omsorgs- och arbetsmarknadsnämnden använder. Leverantören ansvarar för att beställarens rutiner för sekretess och datasäkerhet följs.  Viss dokumentation kan även förekomma i externa system som används gemensamt, t.ex. LINK, BPSD, senior alert. </w:t>
      </w:r>
    </w:p>
    <w:p w:rsidR="001D0D61" w14:paraId="291D3A8F" w14:textId="77777777"/>
    <w:p w:rsidR="001D0D61" w14:paraId="615C56B7" w14:textId="77777777">
      <w:r>
        <w:t>Om det hos leverantören förekommer handlingar/dokumentation för individer i pappersformat, ska dessa förvaras i fysiska personakter. Dessa akter ska förvaras på ett betryggande sätt i enlighet med socialtjänstlagen (SoL). De fysiska dokumenten ska sändas till kommunen när individen inte längre är aktuell hos leverantören. Om leverantören inte längre ska utföra insatser hos individen ska leverantören, med individens samtycke, flytta dokumentation till ny utförare. Vid överlämnande av dokumentation ansvarar leverantören för inhämtande av individens samtycke.   </w:t>
      </w:r>
    </w:p>
    <w:p w:rsidR="001D0D61" w14:paraId="2E77915C" w14:textId="77777777"/>
    <w:p w:rsidR="001D0D61" w14:paraId="3C1038F5" w14:textId="77777777">
      <w:r>
        <w:t xml:space="preserve">Leverantören ska dokumentera det systematiska kvalitets- och förbättringsarbetet (SoL och SOSFS 2011:9). Avvikelser dokumenteras i det verksamhetssystem som omsorgs- och arbetsmarknadsnämnden använder. </w:t>
      </w:r>
    </w:p>
    <w:p w:rsidR="001D0D61" w14:paraId="5565F43B" w14:textId="77777777"/>
    <w:p w:rsidR="001D0D61" w14:paraId="4357647C" w14:textId="77777777">
      <w:r>
        <w:t>Leverantören ska säkerställa att personal har kompetens att använda verksamhetssystemen.  </w:t>
      </w:r>
    </w:p>
    <w:p w:rsidR="001D0D61" w14:paraId="0AB6B5DA" w14:textId="77777777"/>
    <w:p w:rsidR="001D0D61" w14:paraId="1E6B26A4" w14:textId="77777777">
      <w:r>
        <w:t>Vid driftsstopp i verksamhetssystem ansvarar leverantören för att utföra manuell dokumentation som förs in i verksamhetssystemet så fort systemet kommer igång. Det ska också finnas rutiner för hur verksamheten ska arbeta för att minimera risker vid ett eventuellt driftstopp. </w:t>
      </w:r>
    </w:p>
    <w:p w:rsidR="001D0D61" w14:paraId="0FB62F22" w14:textId="77777777"/>
    <w:p w:rsidR="001D0D61" w14:paraId="5B3ADEC0" w14:textId="77777777"/>
    <w:p w:rsidR="001D0D61" w14:paraId="7C805CD0" w14:textId="77777777">
      <w:pPr>
        <w:rPr>
          <w:rFonts w:ascii="Open Sans SemiBold" w:eastAsia="Times New Roman" w:hAnsi="Open Sans SemiBold" w:cs="Open Sans SemiBold"/>
          <w:spacing w:val="-2"/>
          <w:sz w:val="26"/>
          <w:szCs w:val="22"/>
        </w:rPr>
      </w:pPr>
      <w:r>
        <w:rPr>
          <w:rFonts w:ascii="Open Sans SemiBold" w:eastAsia="Times New Roman" w:hAnsi="Open Sans SemiBold" w:cs="Open Sans SemiBold"/>
          <w:spacing w:val="-2"/>
          <w:sz w:val="26"/>
          <w:szCs w:val="22"/>
        </w:rPr>
        <w:t>Genomförandeplan </w:t>
      </w:r>
    </w:p>
    <w:p w:rsidR="001D0D61" w14:paraId="63759B6F" w14:textId="77777777">
      <w:r>
        <w:t>Leverantören ska senast inom 14 dagar efter det att en beställning mottagits ha upprättat en genomförandeplan. Genomförandeplanen ska utgå från beslut om insats och beställning. Genomförandeplanen ska innehålla målet med insatserna, hur och när beviljade insatser ska genomföras samt när genomförandeplanen ska följas upp. Uppföljning ska ske om behovet förändras eller minst var sjätte månad. Leverantören ansvarar för att personal har god kännedom om uppdraget och om genomförandeplanen.</w:t>
      </w:r>
    </w:p>
    <w:p w:rsidR="001D0D61" w14:paraId="31D8E58A" w14:textId="77777777"/>
    <w:p w:rsidR="001D0D61" w14:paraId="68EAAE68" w14:textId="77777777">
      <w:r>
        <w:t>Genomförandeplanen ska i största möjliga mån upprättas tillsammans med individen. Andra för individen viktiga personer/nätverk ska ges möjlighet att delta under förutsättning att individen ger sitt samtycke. Det ska av dokumentationen framgå hur individen varit delaktig vid upprättandet och uppföljning och vad som framkommit.  </w:t>
      </w:r>
    </w:p>
    <w:p w:rsidR="001D0D61" w14:paraId="0E31AC5E" w14:textId="77777777">
      <w:r>
        <w:t>Om individen inte vill vara delaktig i upprättandet av genomförandeplan ska leverantören göra en genomförandeplan utan individens medverkan. Det ska då framgå att individen inte varit delaktig. Det ska i dokumentation även gå att utläsa hur leverantören arbetat för att motivera till delaktighet.  </w:t>
      </w:r>
    </w:p>
    <w:p w:rsidR="001D0D61" w14:paraId="22AE4ACC" w14:textId="77777777"/>
    <w:p w:rsidR="001D0D61" w14:paraId="137833E0" w14:textId="77777777"/>
    <w:p w:rsidR="001D0D61" w14:paraId="056AE1F5" w14:textId="77777777">
      <w:pPr>
        <w:pStyle w:val="Heading2"/>
        <w:rPr>
          <w:lang w:val="sv-SE"/>
        </w:rPr>
      </w:pPr>
      <w:bookmarkStart w:id="17" w:name="_Toc214533828"/>
      <w:r>
        <w:rPr>
          <w:lang w:val="sv-SE"/>
        </w:rPr>
        <w:t>Verkställighet</w:t>
      </w:r>
      <w:bookmarkEnd w:id="17"/>
    </w:p>
    <w:p w:rsidR="001D0D61" w14:paraId="706B35B7" w14:textId="77777777">
      <w:pPr>
        <w:numPr>
          <w:ilvl w:val="0"/>
          <w:numId w:val="13"/>
        </w:numPr>
      </w:pPr>
      <w:r>
        <w:t xml:space="preserve">Leverantören ska inleda verkställighet av mottagen beställning, snarast möjligt, dock senast inom 24 timmar från att biståndshandläggare meddelat leverantören om beställning. Detta gäller årets alla dagar.  </w:t>
      </w:r>
    </w:p>
    <w:p w:rsidR="001D0D61" w14:paraId="5BF892C8" w14:textId="77777777">
      <w:pPr>
        <w:numPr>
          <w:ilvl w:val="0"/>
          <w:numId w:val="13"/>
        </w:numPr>
      </w:pPr>
      <w:r>
        <w:t>Insatser som beviljas enligt SoL, socialtjänstlagen ska följas upp systematiskt efter behov av biståndshandläggare, dock minst 1 gång per år. Uppföljningar kan ske oftare utifrån behov.</w:t>
      </w:r>
    </w:p>
    <w:p w:rsidR="001D0D61" w14:paraId="6A23F2AC" w14:textId="77777777">
      <w:pPr>
        <w:numPr>
          <w:ilvl w:val="0"/>
          <w:numId w:val="13"/>
        </w:numPr>
      </w:pPr>
      <w:r>
        <w:t xml:space="preserve">Leverantören ska verkställa </w:t>
      </w:r>
      <w:r w:rsidR="00E40E45">
        <w:t xml:space="preserve">insatser utan individuell </w:t>
      </w:r>
      <w:r>
        <w:t>b</w:t>
      </w:r>
      <w:r w:rsidR="00E40E45">
        <w:t>ehovsprövning</w:t>
      </w:r>
      <w:r>
        <w:t xml:space="preserve"> inom 7 dagar och följa de rutiner som finns upprättade inom förvaltningens rutiner. </w:t>
      </w:r>
    </w:p>
    <w:p w:rsidR="001D0D61" w14:paraId="00219F88" w14:textId="77777777">
      <w:pPr>
        <w:numPr>
          <w:ilvl w:val="0"/>
          <w:numId w:val="13"/>
        </w:numPr>
      </w:pPr>
      <w:r>
        <w:t>När en individ önskar byta leverantör tillämpas en omställningstid om fem vardagar då den uppsagde leverantören fortfarande ansvarar för insatserna hos den aktuella individen. Den nyvalde leverantören ansvarar för insatserna från klockan 07.00 den sjätte vardagen efter att önskemålet om leverantörsbyte inkommit till biståndshandläggare.</w:t>
      </w:r>
    </w:p>
    <w:p w:rsidR="001D0D61" w14:paraId="24F1DF3A" w14:textId="77777777">
      <w:pPr>
        <w:numPr>
          <w:ilvl w:val="0"/>
          <w:numId w:val="13"/>
        </w:numPr>
      </w:pPr>
      <w:r>
        <w:t>Om en individs behov förändras i sådan omfattning att biståndsbesluten kan behöva omprövas ska leverantören snarast möjligt (senast nästkommande vardag) kontakta myndighetskontoret enligt gällande rutin. Förändringen av individens behov ska framgå av leverantörens dokumentation. Leverantören ska tillgodose akuta behov fram till dess att besluten setts över. </w:t>
      </w:r>
    </w:p>
    <w:p w:rsidR="001D0D61" w14:paraId="6E0D7E19" w14:textId="77777777">
      <w:pPr>
        <w:numPr>
          <w:ilvl w:val="0"/>
          <w:numId w:val="15"/>
        </w:numPr>
      </w:pPr>
      <w:r>
        <w:t xml:space="preserve">Vid ändrade beslut ska förändringen av utförandet ske skyndsamt, dock senast inom 24 timmar från det att beslutet om förändringen skickats till leverantören. Tillfälliga mindre behovsförändringar ska tillgodoses inom ramen för befintligt insatsbeslut enligt rutin tillfälliga insatser. </w:t>
      </w:r>
    </w:p>
    <w:p w:rsidR="001D0D61" w14:paraId="16AB7EFE" w14:textId="77777777">
      <w:pPr>
        <w:pStyle w:val="ListParagraph"/>
        <w:numPr>
          <w:ilvl w:val="0"/>
          <w:numId w:val="15"/>
        </w:numPr>
      </w:pPr>
      <w:r>
        <w:t>Leverantören ansvarar för att individen, utan dröjsmål, får sina behov tillgodosedda vid utskrivning från sjukhus. </w:t>
      </w:r>
    </w:p>
    <w:p w:rsidR="001D0D61" w14:paraId="4C339E21" w14:textId="77777777"/>
    <w:p w:rsidR="001D0D61" w14:paraId="7346393E" w14:textId="77777777">
      <w:pPr>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Försäkringar</w:t>
      </w:r>
    </w:p>
    <w:p w:rsidR="001D0D61" w14:paraId="680EF6E2" w14:textId="77777777">
      <w:pPr>
        <w:rPr>
          <w:rFonts w:ascii="Open Sans SemiBold" w:eastAsia="Times New Roman" w:hAnsi="Open Sans SemiBold" w:cs="Open Sans SemiBold"/>
          <w:spacing w:val="-2"/>
          <w:sz w:val="26"/>
          <w:szCs w:val="22"/>
        </w:rPr>
      </w:pPr>
      <w:r>
        <w:rPr>
          <w:rFonts w:ascii="Open Sans SemiBold" w:eastAsia="Times New Roman" w:hAnsi="Open Sans SemiBold" w:cs="Open Sans SemiBold"/>
          <w:spacing w:val="-2"/>
          <w:sz w:val="26"/>
          <w:szCs w:val="22"/>
        </w:rPr>
        <w:t>Ansvar för skada</w:t>
      </w:r>
    </w:p>
    <w:p w:rsidR="001D0D61" w14:paraId="21222394" w14:textId="77777777">
      <w:r>
        <w:t xml:space="preserve">Leverantören ansvarar för samtliga person- och sakskador som Leverantören, eller annan för vilken Leverantören ansvarar, orsakar genom vårdslöshet. Om kommunen gentemot tredje man görs ansvarig för sådan skada, ska Leverantören hålla kommunen skadeslös. </w:t>
      </w:r>
    </w:p>
    <w:p w:rsidR="001D0D61" w14:paraId="35BBB8B0" w14:textId="77777777">
      <w:r>
        <w:t xml:space="preserve"> </w:t>
      </w:r>
    </w:p>
    <w:p w:rsidR="001D0D61" w14:paraId="7DA8FC32" w14:textId="77777777">
      <w:r>
        <w:t xml:space="preserve">Om Leverantören enligt lag eller rättspraxis har ett längre gående ansvar för en uppkommen skada, ansvarar Leverantören oavsett föregående stycke för den uppkomna skadan. </w:t>
      </w:r>
    </w:p>
    <w:p w:rsidR="001D0D61" w14:paraId="56DFF636" w14:textId="77777777">
      <w:r>
        <w:t xml:space="preserve"> </w:t>
      </w:r>
    </w:p>
    <w:p w:rsidR="001D0D61" w14:paraId="68F54CC2" w14:textId="77777777">
      <w:r>
        <w:t>Leverantörens ansvar för person- eller sakskada begränsas till 10 Mkr per skada och 20 Mkr per år.</w:t>
      </w:r>
    </w:p>
    <w:p w:rsidR="001D0D61" w14:paraId="258E91D5" w14:textId="77777777">
      <w:r>
        <w:t xml:space="preserve"> </w:t>
      </w:r>
    </w:p>
    <w:p w:rsidR="001D0D61" w14:paraId="697D6CAC" w14:textId="77777777">
      <w:r>
        <w:t>För leverantörens ansvar för ideell skada eller ren förmögenhetsskada enligt dataskyddsförordningen 2016/679 (GDPR) och lagen med kompletterande bestämmelser till EU:s dataskyddsförordning (dataskyddslagen), personuppgiftslagen (1998:204), annan svensk lag med tillhörande följdförfattningar inom dataregister- och dataskyddsområdet eller EU-lagstiftning, gäller vad som anges i Personuppgiftsbiträdesavtalet.</w:t>
      </w:r>
    </w:p>
    <w:p w:rsidR="001D0D61" w14:paraId="0BBEE997" w14:textId="77777777">
      <w:r>
        <w:t xml:space="preserve"> </w:t>
      </w:r>
    </w:p>
    <w:p w:rsidR="001D0D61" w14:paraId="3613F6EF" w14:textId="77777777">
      <w:r>
        <w:t>Leverantören ansvarar för att utkvitterade nycklar m.m. förvaras och handhas på ett för kommunen betryggande sätt. Om utkvitterad nyckel m.m. förkommer, svarar Leverantören för kostnaderna för byte av lås och låscylindrar m.m. Vid nyckelförlust begränsas Leverantörens ansvar för skada till 1 Mkr per skada.</w:t>
      </w:r>
    </w:p>
    <w:p w:rsidR="001D0D61" w14:paraId="36F507B1" w14:textId="77777777">
      <w:r>
        <w:t xml:space="preserve"> </w:t>
      </w:r>
    </w:p>
    <w:p w:rsidR="001D0D61" w14:paraId="7134D51C" w14:textId="77777777">
      <w:r>
        <w:t>Leverantören ansvarar för att larmanläggning hanteras i enlighet med givna instruktioner. Vid underlåtelse av detta som leder till inbrott eller utryckning av bevakningsföretag eller räddningstjänst, svarar Leverantören för kostnaderna för t.ex. utryckning.</w:t>
      </w:r>
    </w:p>
    <w:p w:rsidR="001D0D61" w14:paraId="12E07BC6" w14:textId="77777777"/>
    <w:p w:rsidR="001D0D61" w14:paraId="48F92449" w14:textId="77777777">
      <w:pPr>
        <w:rPr>
          <w:rFonts w:ascii="Open Sans SemiBold" w:eastAsia="Times New Roman" w:hAnsi="Open Sans SemiBold" w:cs="Open Sans SemiBold"/>
          <w:spacing w:val="-2"/>
          <w:sz w:val="26"/>
          <w:szCs w:val="22"/>
        </w:rPr>
      </w:pPr>
      <w:r>
        <w:rPr>
          <w:rFonts w:ascii="Open Sans SemiBold" w:eastAsia="Times New Roman" w:hAnsi="Open Sans SemiBold" w:cs="Open Sans SemiBold"/>
          <w:spacing w:val="-2"/>
          <w:sz w:val="26"/>
          <w:szCs w:val="22"/>
        </w:rPr>
        <w:t>Försäkring</w:t>
      </w:r>
    </w:p>
    <w:p w:rsidR="001D0D61" w14:paraId="18F1D7B1" w14:textId="77777777">
      <w:r>
        <w:t>Leverantören förbinder sig att teckna och under hela avtalstiden vidmakthålla erforderlig ansvarsförsäkring som täcker Leverantörens skadeståndsrättsliga ansvar enligt punkt 1 ovan.</w:t>
      </w:r>
    </w:p>
    <w:p w:rsidR="001D0D61" w14:paraId="10EC6C9B" w14:textId="77777777">
      <w:r>
        <w:t xml:space="preserve"> </w:t>
      </w:r>
    </w:p>
    <w:p w:rsidR="001D0D61" w14:paraId="590F3ED7" w14:textId="77777777">
      <w:r>
        <w:t>Leverantören ska även teckna och vidmakthålla en förmögenhetsbrottsförsäkring med försäkringsbelopp om lägst 2 Mkr.</w:t>
      </w:r>
    </w:p>
    <w:p w:rsidR="001D0D61" w14:paraId="38EA915A" w14:textId="77777777">
      <w:r>
        <w:t xml:space="preserve"> </w:t>
      </w:r>
    </w:p>
    <w:p w:rsidR="001D0D61" w14:paraId="19D6FBF8" w14:textId="77777777">
      <w:r>
        <w:t xml:space="preserve">Bevis om att ovan nämnda försäkringar har tecknats och förnyats skall på anmodan överlämnas kommunen. </w:t>
      </w:r>
    </w:p>
    <w:p w:rsidR="001D0D61" w14:paraId="678D1D80" w14:textId="77777777">
      <w:r>
        <w:t xml:space="preserve"> </w:t>
      </w:r>
    </w:p>
    <w:p w:rsidR="001D0D61" w14:paraId="2BB1B17C" w14:textId="77777777">
      <w:r>
        <w:t>Om Leverantören brister i någon av ovanstående förutsättningar, har kommunen rätt att häva avtalet.</w:t>
      </w:r>
    </w:p>
    <w:p w:rsidR="001D0D61" w14:paraId="5AF2B0CC" w14:textId="77777777">
      <w:pPr>
        <w:rPr>
          <w:b/>
          <w:bCs/>
        </w:rPr>
      </w:pPr>
    </w:p>
    <w:p w:rsidR="001D0D61" w14:paraId="2B755847" w14:textId="77777777">
      <w:pPr>
        <w:rPr>
          <w:rFonts w:ascii="Open Sans SemiBold" w:eastAsia="Times New Roman" w:hAnsi="Open Sans SemiBold" w:cs="Open Sans SemiBold"/>
          <w:spacing w:val="-2"/>
          <w:sz w:val="26"/>
          <w:szCs w:val="22"/>
        </w:rPr>
      </w:pPr>
      <w:r>
        <w:rPr>
          <w:rFonts w:ascii="Open Sans SemiBold" w:eastAsia="Times New Roman" w:hAnsi="Open Sans SemiBold" w:cs="Open Sans SemiBold"/>
          <w:spacing w:val="-2"/>
          <w:sz w:val="26"/>
          <w:szCs w:val="22"/>
        </w:rPr>
        <w:t>Grov vårdslöshet och uppsåt m.m.</w:t>
      </w:r>
    </w:p>
    <w:p w:rsidR="001D0D61" w14:paraId="4FC87149" w14:textId="77777777">
      <w:r>
        <w:t>I ovan punkt ansvar för skada angivna ansvarsbegränsningar gäller inte om Leverantören har orsakat skadan genom grov vårdslöshet eller uppsåt.</w:t>
      </w:r>
    </w:p>
    <w:p w:rsidR="001D0D61" w14:paraId="57AEE106" w14:textId="77777777">
      <w:pPr>
        <w:rPr>
          <w:b/>
          <w:bCs/>
        </w:rPr>
      </w:pPr>
    </w:p>
    <w:p w:rsidR="00E36759" w14:paraId="6AFB8569" w14:textId="77777777">
      <w:pPr>
        <w:rPr>
          <w:b/>
          <w:bCs/>
        </w:rPr>
      </w:pPr>
    </w:p>
    <w:p w:rsidR="00E36759" w14:paraId="4E39EC01" w14:textId="77777777">
      <w:pPr>
        <w:rPr>
          <w:b/>
          <w:bCs/>
        </w:rPr>
      </w:pPr>
    </w:p>
    <w:p w:rsidR="001D0D61" w14:paraId="1F1FBAB5" w14:textId="77777777">
      <w:pPr>
        <w:rPr>
          <w:b/>
          <w:bCs/>
        </w:rPr>
      </w:pPr>
    </w:p>
    <w:p w:rsidR="001D0D61" w14:paraId="1F4A6B27" w14:textId="77777777">
      <w:pPr>
        <w:tabs>
          <w:tab w:val="left" w:pos="1770"/>
        </w:tabs>
      </w:pPr>
      <w:r>
        <w:rPr>
          <w:rFonts w:ascii="Open Sans SemiBold" w:eastAsia="Times New Roman" w:hAnsi="Open Sans SemiBold" w:cs="Open Sans SemiBold"/>
          <w:spacing w:val="-2"/>
          <w:sz w:val="30"/>
          <w:szCs w:val="24"/>
        </w:rPr>
        <w:t>Verksamhetsansvarig </w:t>
      </w:r>
    </w:p>
    <w:p w:rsidR="001D0D61" w14:paraId="04FD6FE5" w14:textId="77777777">
      <w:pPr>
        <w:pStyle w:val="ListParagraph"/>
        <w:numPr>
          <w:ilvl w:val="0"/>
          <w:numId w:val="16"/>
        </w:numPr>
      </w:pPr>
      <w:r>
        <w:t>Leverantören ska under hela avtalstiden ha en utsedd verksamhetsansvarig för den dagliga ledningen av verksamheten som är tillgänglig. Verksamhetsansvarig ska minst vara tillgänglig vardagar mellan 07.30-16.30. Det sak finnas en ersättare för denne och namngiven i anbudet. Verksamhetsansvarig ska vara godkänd av kommunen. </w:t>
      </w:r>
    </w:p>
    <w:p w:rsidR="001D0D61" w14:paraId="09BA4490" w14:textId="77777777">
      <w:pPr>
        <w:pStyle w:val="ListParagraph"/>
        <w:numPr>
          <w:ilvl w:val="0"/>
          <w:numId w:val="16"/>
        </w:numPr>
      </w:pPr>
      <w:r>
        <w:t>Verksamhetsansvarig ska ha adekvat högskoleutbildning som är relevant för uppdraget exempelvis socionom. Krav på utbildning i socialrätt. Vid examen från annat land ska den vara validerad i Sverige.</w:t>
      </w:r>
    </w:p>
    <w:p w:rsidR="001D0D61" w14:paraId="49E50DC5" w14:textId="77777777">
      <w:pPr>
        <w:pStyle w:val="ListParagraph"/>
        <w:numPr>
          <w:ilvl w:val="0"/>
          <w:numId w:val="16"/>
        </w:numPr>
      </w:pPr>
      <w:r>
        <w:t xml:space="preserve">Minst två års praktisk erfarenhet efter examen av budget-, personal- och  arbetsmiljöansvar inom avtalets område. </w:t>
      </w:r>
    </w:p>
    <w:p w:rsidR="001D0D61" w14:paraId="734E2703" w14:textId="77777777">
      <w:pPr>
        <w:pStyle w:val="ListParagraph"/>
        <w:numPr>
          <w:ilvl w:val="0"/>
          <w:numId w:val="16"/>
        </w:numPr>
      </w:pPr>
      <w:r>
        <w:t xml:space="preserve">Goda kunskaper inom tillämpliga lagar, förordningar, föreskrifter, allmänna råd och nationella handlingsprogram. </w:t>
      </w:r>
    </w:p>
    <w:p w:rsidR="001D0D61" w14:paraId="183BA63D" w14:textId="77777777">
      <w:pPr>
        <w:pStyle w:val="ListParagraph"/>
        <w:numPr>
          <w:ilvl w:val="0"/>
          <w:numId w:val="16"/>
        </w:numPr>
      </w:pPr>
      <w:r>
        <w:t>Verksamhetsansvarig ska ha så goda kunskaper i det svenska språket att hen kan leda verksamheten, samarbeta med andra aktörer och ha bra kontakt med individer och anhöriga. </w:t>
      </w:r>
    </w:p>
    <w:p w:rsidR="001D0D61" w14:paraId="43652749" w14:textId="77777777">
      <w:pPr>
        <w:pStyle w:val="ListParagraph"/>
        <w:numPr>
          <w:ilvl w:val="0"/>
          <w:numId w:val="16"/>
        </w:numPr>
      </w:pPr>
      <w:r>
        <w:t>Om förändring av verksamhetsansvarig sker ska detta omedelbart meddelas till kommunen som ska godkänna den nya personen. Ny verksamhetsansvarig ska uppfylla samtliga ovan ställda krav. </w:t>
      </w:r>
    </w:p>
    <w:p w:rsidR="001D0D61" w14:paraId="1AA0ED0B" w14:textId="77777777">
      <w:pPr>
        <w:pStyle w:val="ListParagraph"/>
        <w:numPr>
          <w:ilvl w:val="0"/>
          <w:numId w:val="16"/>
        </w:numPr>
      </w:pPr>
      <w:r>
        <w:t>Leverantören ska organisera sin verksamhet på ett sådant sätt att det finns beredskap att kunna fatta beslut vid oförutsägbara händelser, och vid händelse av en kris, även när verksamhetsansvarig inte finns tillgänglig. Leverantören ansvarar för att personalen har kännedom om utformningen av denna beslutsberedskap. </w:t>
      </w:r>
    </w:p>
    <w:p w:rsidR="001D0D61" w14:paraId="2AB28A73" w14:textId="77777777"/>
    <w:p w:rsidR="001D0D61" w14:paraId="1E76343F" w14:textId="77777777"/>
    <w:p w:rsidR="001D0D61" w14:paraId="37BF1FE4" w14:textId="77777777">
      <w:pPr>
        <w:pStyle w:val="Heading2"/>
        <w:rPr>
          <w:lang w:val="sv-SE"/>
        </w:rPr>
      </w:pPr>
      <w:bookmarkStart w:id="18" w:name="_Toc214533829"/>
      <w:r>
        <w:rPr>
          <w:lang w:val="sv-SE"/>
        </w:rPr>
        <w:t>Uppföljning och kontroll</w:t>
      </w:r>
      <w:bookmarkEnd w:id="18"/>
      <w:r>
        <w:rPr>
          <w:lang w:val="sv-SE"/>
        </w:rPr>
        <w:t xml:space="preserve"> </w:t>
      </w:r>
    </w:p>
    <w:p w:rsidR="001D0D61" w14:paraId="3A3740D9" w14:textId="77777777">
      <w:r>
        <w:t>Godkänd leverantör förbinder sig att underlätta för beställarens uppföljning genom att lämna tillträde till verksamheten. Beställaren kommer att följa upp kvaliteten i leverantörens verksamhet genom att begära insyn i leverantörens dokumentation av egenkontroller, riskanalyser och avvikelsehantering. Leverantören ska bistå i kommunens uppföljning, kvalitetskontroll och utvärdering av leverantörens verksamhet, t.ex. genom att erbjuda nödvändig insyn. </w:t>
      </w:r>
    </w:p>
    <w:p w:rsidR="001D0D61" w14:paraId="74BFA88F" w14:textId="77777777">
      <w:r>
        <w:t>Medicinskt ansvarig sjuksköterska (MAS), medicinskt ansvarig för rehabilitering (MAR) samt socialt ansvarig socionom (SAS) ska ges tillträde till verksamheten i den omfattning som MAS/MAR/SAS finner nödvändigt för funktionernas tillsyn av verksamheten.   </w:t>
      </w:r>
    </w:p>
    <w:p w:rsidR="001D0D61" w14:paraId="77B26D15" w14:textId="77777777"/>
    <w:p w:rsidR="001D0D61" w14:paraId="130FB7A4" w14:textId="77777777">
      <w:r>
        <w:t>Leverantören ska på begäran från kommunen lämna sådan information som krävs för att allmänheten ska kunna ha den insyn som man har rätt till enligt kommunallagen och socialtjänstlagen.  Leverantören ska, om beställaren begär det, lämna redovisning inför omsorgs- och arbetsmarknadsnämnden.    </w:t>
      </w:r>
    </w:p>
    <w:p w:rsidR="001D0D61" w14:paraId="5D04CF8A" w14:textId="77777777"/>
    <w:p w:rsidR="001D0D61" w14:paraId="1C9ACD7B" w14:textId="77777777">
      <w:r>
        <w:t xml:space="preserve">Leverantören ska senast sista februari aktuellt verksamhetsår lämna in en verksamhetsplan som beskriver verksamhetens planering för att nå aktuella politiska och verksamhetsmässiga mål och uppsatta krav. </w:t>
      </w:r>
    </w:p>
    <w:p w:rsidR="001D0D61" w14:paraId="79C9B42F" w14:textId="77777777"/>
    <w:p w:rsidR="001D0D61" w14:paraId="4A125A5F" w14:textId="77777777">
      <w:r>
        <w:t>Senast i februari efterföljande år ska leverantören lämna in en resultatrapport/bokslut som visar genomförda aktiviteter, måluppfyllelse, aktuell personalbemanning och andel utbildad omvårdnadspersonal. </w:t>
      </w:r>
    </w:p>
    <w:p w:rsidR="001D0D61" w14:paraId="3D21CC8C" w14:textId="77777777">
      <w:r>
        <w:t>Leverantören ska vid samma tidpunkt lämna in underlag till kvalitetsberättelse och patientsäkerhetsberättelse som visar arbetet med kvalitet och patientsäkerhet under året samt planeringen för kommande år.  </w:t>
      </w:r>
    </w:p>
    <w:p w:rsidR="001D0D61" w14:paraId="54B0EF20" w14:textId="77777777"/>
    <w:p w:rsidR="001D0D61" w14:paraId="22D2776B" w14:textId="77777777">
      <w:r>
        <w:t>Leverantören är skyldig att lämna uppgifter till nationella uppföljningar som genomförs av bland annat Socialstyrelsen, Statistiska centralbyrån och Sveriges kommuner och regioner samt besvara enkäter och på annat sätt lämna uppgifter som efterfrågas i beställarens uppföljningar.  </w:t>
      </w:r>
    </w:p>
    <w:p w:rsidR="001D0D61" w14:paraId="7F3C00B6" w14:textId="77777777"/>
    <w:p w:rsidR="001D0D61" w14:paraId="3BF432D7" w14:textId="77777777">
      <w:r>
        <w:t>Leverantören ska senast i februari varje år inkomma med ett aktuellt registerutdrag från Skatteverket. </w:t>
      </w:r>
    </w:p>
    <w:p w:rsidR="001D0D61" w14:paraId="224F2B2A" w14:textId="77777777"/>
    <w:p w:rsidR="001D0D61" w14:paraId="5237A18E" w14:textId="77777777"/>
    <w:p w:rsidR="001D0D61" w14:paraId="3B3DA060" w14:textId="77777777">
      <w:pPr>
        <w:pStyle w:val="Heading2"/>
        <w:rPr>
          <w:lang w:val="sv-SE"/>
        </w:rPr>
      </w:pPr>
      <w:bookmarkStart w:id="19" w:name="_Toc214533830"/>
      <w:r>
        <w:rPr>
          <w:lang w:val="sv-SE"/>
        </w:rPr>
        <w:t>Verksamhetsberättelse</w:t>
      </w:r>
      <w:bookmarkEnd w:id="19"/>
    </w:p>
    <w:p w:rsidR="001D0D61" w14:paraId="463E49E8" w14:textId="77777777">
      <w:r>
        <w:t xml:space="preserve">Leverantören ska årligen i februari lämna in sin verksamhetsberättelse till kommunens LOV-samordnare. </w:t>
      </w:r>
    </w:p>
    <w:p w:rsidR="001D0D61" w14:paraId="5EA62A9D" w14:textId="77777777"/>
    <w:p w:rsidR="001D0D61" w14:paraId="27BDA101" w14:textId="77777777">
      <w:r>
        <w:t>Verksamhetsberättelsen ska innehålla: </w:t>
      </w:r>
    </w:p>
    <w:p w:rsidR="001D0D61" w14:paraId="30D66048" w14:textId="77777777">
      <w:pPr>
        <w:pStyle w:val="ListParagraph"/>
        <w:numPr>
          <w:ilvl w:val="0"/>
          <w:numId w:val="17"/>
        </w:numPr>
      </w:pPr>
      <w:r>
        <w:t>Redovisning för hur man under året har arbetat för att uppnå kommunens uppsatta verksamhetsmål. </w:t>
      </w:r>
    </w:p>
    <w:p w:rsidR="001D0D61" w14:paraId="2B38777C" w14:textId="77777777">
      <w:pPr>
        <w:pStyle w:val="ListParagraph"/>
        <w:numPr>
          <w:ilvl w:val="0"/>
          <w:numId w:val="17"/>
        </w:numPr>
      </w:pPr>
      <w:r>
        <w:t>Redovisning för hur man under året har arbetat med systematiskt arbetsmiljöarbete, systematiskt kvalitetsarbete, samt hållbarhetsarbete. </w:t>
      </w:r>
    </w:p>
    <w:p w:rsidR="001D0D61" w14:paraId="304C94E8" w14:textId="77777777">
      <w:pPr>
        <w:pStyle w:val="ListParagraph"/>
        <w:numPr>
          <w:ilvl w:val="0"/>
          <w:numId w:val="17"/>
        </w:numPr>
      </w:pPr>
      <w:r>
        <w:t>Årsredovisning, bestående av förvaltningsberättelse, resultaträkning, balansräkning och noter. </w:t>
      </w:r>
    </w:p>
    <w:p w:rsidR="001D0D61" w14:paraId="04F95F5A" w14:textId="77777777">
      <w:pPr>
        <w:pStyle w:val="ListParagraph"/>
        <w:numPr>
          <w:ilvl w:val="0"/>
          <w:numId w:val="17"/>
        </w:numPr>
      </w:pPr>
      <w:r>
        <w:t>Fastställelseintyg i original. </w:t>
      </w:r>
    </w:p>
    <w:p w:rsidR="001D0D61" w14:paraId="6DCBB5B7" w14:textId="77777777">
      <w:pPr>
        <w:pStyle w:val="ListParagraph"/>
        <w:numPr>
          <w:ilvl w:val="0"/>
          <w:numId w:val="17"/>
        </w:numPr>
      </w:pPr>
      <w:r>
        <w:t>Revisionsberättelse. </w:t>
      </w:r>
    </w:p>
    <w:p w:rsidR="001D0D61" w14:paraId="3B072C42" w14:textId="77777777">
      <w:pPr>
        <w:pStyle w:val="ListParagraph"/>
        <w:numPr>
          <w:ilvl w:val="0"/>
          <w:numId w:val="17"/>
        </w:numPr>
      </w:pPr>
      <w:r>
        <w:t>Bolagsstämmoprotokoll - om stämman beslutat om vinstutdelning. </w:t>
      </w:r>
    </w:p>
    <w:p w:rsidR="001D0D61" w14:paraId="1D39C6B5" w14:textId="77777777">
      <w:pPr>
        <w:pStyle w:val="ListParagraph"/>
        <w:numPr>
          <w:ilvl w:val="0"/>
          <w:numId w:val="17"/>
        </w:numPr>
      </w:pPr>
      <w:r>
        <w:t>Om de inte är specificerade i redovisningen ska uppgifterna om momsfri omsättning, kostnader för personal, samt kostnader för underleverantörer som anlitats för att utföra hjälp i hemmet hos brukarna särredovisas. </w:t>
      </w:r>
    </w:p>
    <w:p w:rsidR="001D0D61" w14:paraId="4C88C25A" w14:textId="77777777">
      <w:pPr>
        <w:pStyle w:val="ListParagraph"/>
        <w:numPr>
          <w:ilvl w:val="0"/>
          <w:numId w:val="17"/>
        </w:numPr>
      </w:pPr>
      <w:r>
        <w:t>Redovisning av namn på eventuella underleverantörer. </w:t>
      </w:r>
    </w:p>
    <w:p w:rsidR="001D0D61" w14:paraId="3594E42B" w14:textId="77777777">
      <w:pPr>
        <w:pStyle w:val="ListParagraph"/>
        <w:numPr>
          <w:ilvl w:val="0"/>
          <w:numId w:val="17"/>
        </w:numPr>
      </w:pPr>
      <w:r>
        <w:t>Redovisning av namn på beställaren i de fall då leverantören utfört uppdrag som underleverantör för hjälp i hemmet. </w:t>
      </w:r>
    </w:p>
    <w:p w:rsidR="001D0D61" w14:paraId="2C02078F" w14:textId="77777777"/>
    <w:p w:rsidR="001D0D61" w14:paraId="64E8CCCB"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Teknisk utrustning och system </w:t>
      </w:r>
    </w:p>
    <w:p w:rsidR="001D0D61" w14:paraId="52056B66" w14:textId="77777777">
      <w:pPr>
        <w:pStyle w:val="ListParagraph"/>
        <w:numPr>
          <w:ilvl w:val="0"/>
          <w:numId w:val="18"/>
        </w:numPr>
      </w:pPr>
      <w:r>
        <w:t>Leverantören ansvarar för att dess personal har tillgång till datorer och mobiltelefoner som uppfyller aktuell version som finns specificerad i kravspecifikation från kommunens systemleverantör.</w:t>
      </w:r>
    </w:p>
    <w:p w:rsidR="001D0D61" w14:paraId="34F61839" w14:textId="77777777">
      <w:pPr>
        <w:pStyle w:val="ListParagraph"/>
        <w:numPr>
          <w:ilvl w:val="0"/>
          <w:numId w:val="18"/>
        </w:numPr>
      </w:pPr>
      <w:r>
        <w:t>Leverantören ska i sitt verksamhetsutövande använda de verksamhets- och planeringssystem som kommunen tillhandahåller. </w:t>
      </w:r>
    </w:p>
    <w:p w:rsidR="001D0D61" w14:paraId="600C1953" w14:textId="77777777">
      <w:pPr>
        <w:pStyle w:val="ListParagraph"/>
        <w:numPr>
          <w:ilvl w:val="0"/>
          <w:numId w:val="18"/>
        </w:numPr>
      </w:pPr>
      <w:r>
        <w:t>Leverantören ska i sitt verksamhetsutövande följa kommunens aktuella rutiner och riktlinjer för hur arbetet i verksamhets- och planeringssystem ska utföras. </w:t>
      </w:r>
    </w:p>
    <w:p w:rsidR="001D0D61" w14:paraId="4B345E18" w14:textId="77777777">
      <w:pPr>
        <w:pStyle w:val="ListParagraph"/>
        <w:numPr>
          <w:ilvl w:val="0"/>
          <w:numId w:val="18"/>
        </w:numPr>
      </w:pPr>
      <w:r>
        <w:t>Leverantören ansvarar för att det finns tillräcklig kompetens i organisationen för att hantera verksamhets- och planeringssystemet. Kommunen tillhandahåller utbildning enligt befintligt arbetssätt.</w:t>
      </w:r>
    </w:p>
    <w:p w:rsidR="001D0D61" w14:paraId="330A8980" w14:textId="77777777">
      <w:pPr>
        <w:pStyle w:val="ListParagraph"/>
        <w:numPr>
          <w:ilvl w:val="0"/>
          <w:numId w:val="18"/>
        </w:numPr>
      </w:pPr>
      <w:r>
        <w:t xml:space="preserve">Kommunen ansvarar för att upphandlade digitala läkemedelsskåp tillhandahålls till leverantörens individer där övertaget läkemedelsansvar finns. Läkemedelsskåpen hanteras av medarbetare med delegering. </w:t>
      </w:r>
    </w:p>
    <w:p w:rsidR="001D0D61" w14:paraId="3649B19E" w14:textId="77777777"/>
    <w:p w:rsidR="001D0D61" w14:paraId="442FC421"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Lokaler och inventarier </w:t>
      </w:r>
    </w:p>
    <w:p w:rsidR="001D0D61" w14:paraId="7783F5A2" w14:textId="77777777">
      <w:pPr>
        <w:pStyle w:val="ListParagraph"/>
        <w:numPr>
          <w:ilvl w:val="0"/>
          <w:numId w:val="19"/>
        </w:numPr>
      </w:pPr>
      <w:r>
        <w:t>Leverantören ansvarar för att det finns en anpassad lokal för verksamheten och för inventarierna i lokalen. Lokalen ska göra det möjligt att följa gällande arbetsmiljölagstiftning och Socialstyrelsens hygienföreskrifter. </w:t>
      </w:r>
    </w:p>
    <w:p w:rsidR="001D0D61" w14:paraId="1C734B47" w14:textId="77777777">
      <w:pPr>
        <w:pStyle w:val="ListParagraph"/>
        <w:numPr>
          <w:ilvl w:val="0"/>
          <w:numId w:val="19"/>
        </w:numPr>
      </w:pPr>
      <w:r>
        <w:t>I lokalen ska det finnas dokumentskåp. Leverantören ska säkerställa att all dokumentation som rör individer förvaras på ett betryggande sätt i brandsäkert skåp, så att obehöriga inte får tillgång till dokumenten. </w:t>
      </w:r>
    </w:p>
    <w:p w:rsidR="001D0D61" w14:paraId="0E1BAD5A" w14:textId="77777777">
      <w:pPr>
        <w:pStyle w:val="ListParagraph"/>
        <w:numPr>
          <w:ilvl w:val="0"/>
          <w:numId w:val="19"/>
        </w:numPr>
      </w:pPr>
      <w:r>
        <w:t>Det ska finnas godkänt och spårbart nyckelskåp för förvaring av varje individers fysiska nyckel till det egna hemmet, spårbarhet innebär att kunna följa upp vilken medarbetare som hämtat ut eller lämnat tillbaka en nyckel.</w:t>
      </w:r>
    </w:p>
    <w:p w:rsidR="001D0D61" w14:paraId="56D5FEE8" w14:textId="77777777"/>
    <w:p w:rsidR="001D0D61" w14:paraId="6AA0E05F" w14:textId="77777777">
      <w:pPr>
        <w:tabs>
          <w:tab w:val="left" w:pos="1770"/>
        </w:tabs>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Miljö- och hållbarhetsarbete </w:t>
      </w:r>
    </w:p>
    <w:p w:rsidR="001D0D61" w14:paraId="38CC9167" w14:textId="77777777">
      <w:r>
        <w:t>Leverantören ska bedriva ett aktivt och systematiskt miljö- och hållbarhetsarbete i alla delar av verksamheten. </w:t>
      </w:r>
    </w:p>
    <w:p w:rsidR="001D0D61" w14:paraId="1AF2DDAF" w14:textId="77777777"/>
    <w:p w:rsidR="001D0D61" w14:paraId="722F3E11" w14:textId="77777777">
      <w:r>
        <w:t xml:space="preserve">Leverantören ska ha ett miljöledningssystem under avtalstiden och på begäran från beställaren ska leverantören lämna en skriftlig beskrivning av det miljöledningssystem som denne använder sig av i sin verksamhet. </w:t>
      </w:r>
    </w:p>
    <w:p w:rsidR="001D0D61" w14:paraId="196CF48F" w14:textId="77777777">
      <w:pPr>
        <w:rPr>
          <w:b/>
          <w:bCs/>
        </w:rPr>
      </w:pPr>
    </w:p>
    <w:p w:rsidR="001D0D61" w14:paraId="03EED876" w14:textId="77777777">
      <w:pPr>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Transporter</w:t>
      </w:r>
    </w:p>
    <w:p w:rsidR="001D0D61" w14:paraId="7CF2D76B" w14:textId="77777777">
      <w:r>
        <w:t>Transporter bör där detta ingår som del i uppdraget ske på det mest fördelaktiga sättet med hänsyn tagen till miljön.</w:t>
      </w:r>
    </w:p>
    <w:p w:rsidR="001D0D61" w14:paraId="0B3F18B0" w14:textId="77777777"/>
    <w:p w:rsidR="001D0D61" w14:paraId="0EA2D24F" w14:textId="77777777">
      <w:r>
        <w:t>Leverantören ska tillhandahålla transporter med fordon som uppfyller minst miljöklass Euro-NCAP 5.</w:t>
      </w:r>
      <w:r>
        <w:br/>
        <w:t xml:space="preserve">Samtliga fordon ska vara besiktade, trafikförsäkrade och utrustade enligt gällande lagstiftning. </w:t>
      </w:r>
    </w:p>
    <w:p w:rsidR="001D0D61" w14:paraId="176AE749" w14:textId="77777777">
      <w:r>
        <w:t>På kommunens begäran ska leverantören inkomma med uppgifter ur Transportstyrelsens vägtrafikregister eller motsvarande utländska register, eller uppgifter från fordonstillverkare.</w:t>
      </w:r>
    </w:p>
    <w:p w:rsidR="001D0D61" w14:paraId="7B37930A" w14:textId="77777777"/>
    <w:p w:rsidR="001D0D61" w14:paraId="1E10D754" w14:textId="77777777"/>
    <w:p w:rsidR="001D0D61" w14:paraId="07216C30" w14:textId="77777777">
      <w:pPr>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Extraordinära händelser </w:t>
      </w:r>
    </w:p>
    <w:p w:rsidR="001D0D61" w14:paraId="28402988" w14:textId="77777777">
      <w:r>
        <w:t>Begreppet samhällsstörning omfattar händelser som hotar eller skadar det som ska skyddas i samhället. Inom omsorgsverksamheterna innebär det främst det som hotar liv, hälsa eller samhällets funktionalitet. Att en omsorgsverksamhet inte kan fullgöra, delar av, eller hela sitt åtagande kan utgöra en sådan samhällsstörning då detta kan leda till fara för liv eller hälsa samt att ett allvarligt misstroende mot verksamheten kan uppstå.</w:t>
      </w:r>
    </w:p>
    <w:p w:rsidR="001D0D61" w14:paraId="408613CF" w14:textId="77777777"/>
    <w:p w:rsidR="001D0D61" w14:paraId="72B2B806" w14:textId="77777777">
      <w:pPr>
        <w:pStyle w:val="ListParagraph"/>
        <w:numPr>
          <w:ilvl w:val="0"/>
          <w:numId w:val="20"/>
        </w:numPr>
      </w:pPr>
      <w:r>
        <w:t>Leverantören ska vara insatt i det ansvar som följer enligt lagen (2006:544) om kommuners och regioners åtgärder inför och vid extraordinära händelser i fredstid och höjd beredskap.</w:t>
      </w:r>
    </w:p>
    <w:p w:rsidR="001D0D61" w14:paraId="4D4AB77D" w14:textId="77777777">
      <w:pPr>
        <w:pStyle w:val="ListParagraph"/>
        <w:numPr>
          <w:ilvl w:val="0"/>
          <w:numId w:val="20"/>
        </w:numPr>
      </w:pPr>
      <w:r>
        <w:t>Leverantören ansvarar för att snarast rapportera in samhällsstörningar som berör den egna verksamheten på kommunens uppdrag till anvisad kontakt.</w:t>
      </w:r>
    </w:p>
    <w:p w:rsidR="001D0D61" w14:paraId="466E133F" w14:textId="77777777">
      <w:pPr>
        <w:pStyle w:val="ListParagraph"/>
        <w:numPr>
          <w:ilvl w:val="0"/>
          <w:numId w:val="20"/>
        </w:numPr>
      </w:pPr>
      <w:r>
        <w:t>Leverantören ska ha en krisplan för sin verksamhet där man redogör för hur leverantören ska agera vid samhällsstörningar. </w:t>
      </w:r>
    </w:p>
    <w:p w:rsidR="001D0D61" w14:paraId="07E533C1" w14:textId="77777777">
      <w:pPr>
        <w:pStyle w:val="ListParagraph"/>
        <w:numPr>
          <w:ilvl w:val="0"/>
          <w:numId w:val="20"/>
        </w:numPr>
      </w:pPr>
      <w:r>
        <w:t xml:space="preserve">Leverantören ska vara kommunen behjälplig vid samhällsstörningar och extraordinära händelser.   </w:t>
      </w:r>
    </w:p>
    <w:p w:rsidR="001D0D61" w14:paraId="7EFF1ABF" w14:textId="77777777"/>
    <w:p w:rsidR="001D0D61" w14:paraId="1BB214F7" w14:textId="77777777">
      <w:pPr>
        <w:tabs>
          <w:tab w:val="left" w:pos="709"/>
        </w:tabs>
      </w:pPr>
      <w:r>
        <w:t xml:space="preserve">Leverantören ska medverka i kommunens arbete med civil beredskap. Detta kan även inbegripa deltagande i utbildningar och övningar. Om kommunens krisledningsorganisation aktiveras ska </w:t>
      </w:r>
      <w:r>
        <w:t xml:space="preserve">leverantören medverka i den del som berör hemtjänst, bland annat genom att lämna lägesbild från sin verksamhet till ansvarig inom förvaltningen. </w:t>
      </w:r>
    </w:p>
    <w:p w:rsidR="001D0D61" w14:paraId="19DAF9B6" w14:textId="77777777"/>
    <w:p w:rsidR="001D0D61" w14:paraId="00AA7484" w14:textId="77777777">
      <w:r>
        <w:t xml:space="preserve">Leverantören ska ha en egen plan för hur verksamheten utförs med bibehållen säkerhet även vid samhällsstörningar. Det kan avse följande: </w:t>
      </w:r>
    </w:p>
    <w:p w:rsidR="001D0D61" w14:paraId="2644A4AD" w14:textId="77777777">
      <w:pPr>
        <w:numPr>
          <w:ilvl w:val="0"/>
          <w:numId w:val="21"/>
        </w:numPr>
      </w:pPr>
      <w:r>
        <w:t xml:space="preserve">Vid betydande väderstörningar eller bortfall av el, it/tele och vatten </w:t>
      </w:r>
    </w:p>
    <w:p w:rsidR="001D0D61" w14:paraId="326E4795" w14:textId="77777777">
      <w:pPr>
        <w:numPr>
          <w:ilvl w:val="0"/>
          <w:numId w:val="22"/>
        </w:numPr>
      </w:pPr>
      <w:r>
        <w:t xml:space="preserve">Vid epidemier och omfattande sjukfrånvaro  </w:t>
      </w:r>
    </w:p>
    <w:p w:rsidR="001D0D61" w14:paraId="4BBCF017" w14:textId="77777777">
      <w:pPr>
        <w:numPr>
          <w:ilvl w:val="0"/>
          <w:numId w:val="23"/>
        </w:numPr>
      </w:pPr>
      <w:r>
        <w:t xml:space="preserve">Leverantören ska arbeta kontinuerligt med att analysera olika risker i utförandet och hur dessa ska förebyggas.  </w:t>
      </w:r>
    </w:p>
    <w:p w:rsidR="001D0D61" w14:paraId="2A537318" w14:textId="77777777">
      <w:r>
        <w:t>I bilaga avtalsmall under punkt 10, befrielsegrund anges vad som gäller vid Force Majeure-förhållanden. Leverantören är dock alltid bunden av vad som regleras i denna klausul, oaktat vad som avtalsmall punkt 10.</w:t>
      </w:r>
    </w:p>
    <w:p w:rsidR="001D0D61" w14:paraId="5E731B83" w14:textId="77777777"/>
    <w:p w:rsidR="001D0D61" w14:paraId="00F3487C" w14:textId="77777777">
      <w:pPr>
        <w:rPr>
          <w:rFonts w:ascii="Open Sans SemiBold" w:eastAsia="Times New Roman" w:hAnsi="Open Sans SemiBold" w:cs="Open Sans SemiBold"/>
          <w:spacing w:val="-2"/>
          <w:sz w:val="36"/>
          <w:szCs w:val="32"/>
          <w:lang w:val="en-US"/>
        </w:rPr>
      </w:pPr>
      <w:r>
        <w:rPr>
          <w:rFonts w:ascii="Open Sans SemiBold" w:eastAsia="Times New Roman" w:hAnsi="Open Sans SemiBold" w:cs="Open Sans SemiBold"/>
          <w:spacing w:val="-2"/>
          <w:sz w:val="36"/>
          <w:szCs w:val="32"/>
          <w:lang w:val="en-US"/>
        </w:rPr>
        <w:t>Personal</w:t>
      </w:r>
    </w:p>
    <w:p w:rsidR="001D0D61" w14:paraId="10307300" w14:textId="77777777">
      <w:pPr>
        <w:pStyle w:val="Heading2"/>
        <w:rPr>
          <w:lang w:val="sv-SE"/>
        </w:rPr>
      </w:pPr>
      <w:bookmarkStart w:id="20" w:name="_Toc214533831"/>
      <w:r>
        <w:rPr>
          <w:lang w:val="sv-SE"/>
        </w:rPr>
        <w:t>Krav på personalen</w:t>
      </w:r>
      <w:bookmarkEnd w:id="20"/>
    </w:p>
    <w:p w:rsidR="001D0D61" w14:paraId="2DB87216" w14:textId="77777777">
      <w:r>
        <w:t>Leverantören ansvarar för att följande krav är uppfyllda avseende sin omsorgspersonal: </w:t>
      </w:r>
    </w:p>
    <w:p w:rsidR="001D0D61" w14:paraId="17FD85FB" w14:textId="77777777"/>
    <w:p w:rsidR="001D0D61" w14:paraId="7409B10E" w14:textId="77777777">
      <w:pPr>
        <w:pStyle w:val="ListParagraph"/>
        <w:numPr>
          <w:ilvl w:val="0"/>
          <w:numId w:val="24"/>
        </w:numPr>
      </w:pPr>
      <w:r>
        <w:t xml:space="preserve">All personal ska ha god kännedom om och tillämpa de lagar, förordningar, föreskrifter, rekommendationer och allmänna råd som reglerar deras arbetsuppdrag. Detta i enlighet med 5 kap. 3 § SoL som reglerar att personal som utför uppgifter inom socialtjänsten ska ha lämplig utbildning och erfarenhet. Vidare ska SOSFS 2014:2 Socialstyrelsens allmänna råd om kunskaper hos personal som ger stöd, service eller omsorg enligt SoL och LSS till personer med funktionsnedsättning efterlevas. </w:t>
      </w:r>
    </w:p>
    <w:p w:rsidR="001D0D61" w14:paraId="32DA577E" w14:textId="77777777">
      <w:pPr>
        <w:pStyle w:val="ListParagraph"/>
        <w:numPr>
          <w:ilvl w:val="0"/>
          <w:numId w:val="24"/>
        </w:numPr>
      </w:pPr>
      <w:r>
        <w:t xml:space="preserve">All personal ska följa gällande rutiner, processer och riktlinjer som beställaren har fastställt. </w:t>
      </w:r>
    </w:p>
    <w:p w:rsidR="001D0D61" w14:paraId="7D5B4021" w14:textId="77777777">
      <w:pPr>
        <w:pStyle w:val="ListParagraph"/>
        <w:numPr>
          <w:ilvl w:val="0"/>
          <w:numId w:val="24"/>
        </w:numPr>
      </w:pPr>
      <w:r>
        <w:t xml:space="preserve">De utbildningskrav som ska vara uppfyllt är utbildad undersköterska med godkänt yrkesbevis från Socialstyrelsen och B körkort för all personal som ska utföra biståndsbedömda insatser åt individer. Undantag från detta krav medges för vikariat upp till sex månader.  </w:t>
      </w:r>
    </w:p>
    <w:p w:rsidR="001D0D61" w14:paraId="30B83D82" w14:textId="77777777">
      <w:pPr>
        <w:pStyle w:val="ListParagraph"/>
        <w:numPr>
          <w:ilvl w:val="0"/>
          <w:numId w:val="24"/>
        </w:numPr>
      </w:pPr>
      <w:r>
        <w:t>All personal ska anpassa sin kommunikation med individen efter individens behov och förmåga att förstå och göra sig förstådd. </w:t>
      </w:r>
    </w:p>
    <w:p w:rsidR="001D0D61" w14:paraId="271C6019" w14:textId="77777777">
      <w:pPr>
        <w:pStyle w:val="ListParagraph"/>
        <w:numPr>
          <w:ilvl w:val="0"/>
          <w:numId w:val="24"/>
        </w:numPr>
      </w:pPr>
      <w:r>
        <w:t>All personal ska obehindrat kunna samtala med individer, läsa, skriva, ta instruktioner och dokumentera på svenska. Följa lokalt politiskt beslut om språktest.</w:t>
      </w:r>
    </w:p>
    <w:p w:rsidR="001D0D61" w14:paraId="069F5795" w14:textId="77777777">
      <w:pPr>
        <w:pStyle w:val="ListParagraph"/>
        <w:numPr>
          <w:ilvl w:val="0"/>
          <w:numId w:val="24"/>
        </w:numPr>
      </w:pPr>
      <w:r>
        <w:t>All personal ska fullgöra sin dokumentationsskyldighet. </w:t>
      </w:r>
    </w:p>
    <w:p w:rsidR="001D0D61" w14:paraId="29EFA0F5" w14:textId="77777777">
      <w:pPr>
        <w:pStyle w:val="ListParagraph"/>
        <w:numPr>
          <w:ilvl w:val="0"/>
          <w:numId w:val="24"/>
        </w:numPr>
      </w:pPr>
      <w:r>
        <w:t>All personal ska ha kunskap om metoder och arbetssätt för att möta individens behov, inklusive användande av personligt förskrivna hjälpmedel enligt lag och grundutrustning (1993:584) om medicintekniska produkter och lag (2021:600) med kompletterande bestämmelser till EU:s förordningar om medicintekniska produkter. </w:t>
      </w:r>
    </w:p>
    <w:p w:rsidR="001D0D61" w14:paraId="68FEA8D3" w14:textId="77777777">
      <w:pPr>
        <w:pStyle w:val="ListParagraph"/>
        <w:numPr>
          <w:ilvl w:val="0"/>
          <w:numId w:val="24"/>
        </w:numPr>
      </w:pPr>
      <w:r>
        <w:t>All personal ska identifiera sig med ett av kommunen godkänt tjänstekort och giltig ID-handling. Tjänstekortet ska bäras synligt och innehålla information om yrkestitel. </w:t>
      </w:r>
    </w:p>
    <w:p w:rsidR="001D0D61" w14:paraId="0C9F8DFB" w14:textId="77777777">
      <w:pPr>
        <w:pStyle w:val="ListParagraph"/>
        <w:numPr>
          <w:ilvl w:val="0"/>
          <w:numId w:val="24"/>
        </w:numPr>
      </w:pPr>
      <w:r>
        <w:t>All personal ska underteckna ett tystnadspliktsavtal utifrån bestämmelserna i offentlighets och sekretesslagen (2009:400), (OSL). </w:t>
      </w:r>
    </w:p>
    <w:p w:rsidR="001D0D61" w14:paraId="60169C2A" w14:textId="77777777">
      <w:pPr>
        <w:pStyle w:val="ListParagraph"/>
        <w:numPr>
          <w:ilvl w:val="0"/>
          <w:numId w:val="24"/>
        </w:numPr>
      </w:pPr>
      <w:r>
        <w:t>All personal ska ha kännedom om skyldigheten att rapportera missförhållanden, eller risk för missförhållanden, enligt 27 kap. 2 § SoL, lex Sarah, samt ha god kännedom om leverantörens rutiner för hanteringen av lex Sarah-ärenden samt annan avvikelse.</w:t>
      </w:r>
      <w:r>
        <w:rPr>
          <w:b/>
          <w:bCs/>
        </w:rPr>
        <w:t xml:space="preserve"> </w:t>
      </w:r>
    </w:p>
    <w:p w:rsidR="001D0D61" w14:paraId="5E71EA1F" w14:textId="77777777">
      <w:pPr>
        <w:pStyle w:val="ListParagraph"/>
        <w:numPr>
          <w:ilvl w:val="0"/>
          <w:numId w:val="24"/>
        </w:numPr>
      </w:pPr>
      <w:r>
        <w:t xml:space="preserve">All personal ska ha kännedom om skyldigheten att rapportera om en individ, i samband med hälso- och sjukvård drabbats av eller utsatts för risk att drabbas av vårdskada eller </w:t>
      </w:r>
      <w:r>
        <w:t>sjukdom, enligt 6 kap. 4 § patientsäkerhetslagen lex Maria), samt ha god kännedom om leverantörens rutiner för hantering och vidta åtgärder av lex Maria ärenden. </w:t>
      </w:r>
    </w:p>
    <w:p w:rsidR="001D0D61" w14:paraId="532F928F" w14:textId="77777777">
      <w:pPr>
        <w:pStyle w:val="ListParagraph"/>
        <w:numPr>
          <w:ilvl w:val="0"/>
          <w:numId w:val="24"/>
        </w:numPr>
      </w:pPr>
      <w:r>
        <w:t>All personal ska vara väl bekant med verksamhetens inriktning och mål, samt vara informerad om innehållet i det avtal som leverantören tecknat med kommunen. </w:t>
      </w:r>
    </w:p>
    <w:p w:rsidR="001D0D61" w14:paraId="631655FB" w14:textId="77777777">
      <w:pPr>
        <w:pStyle w:val="ListParagraph"/>
        <w:numPr>
          <w:ilvl w:val="0"/>
          <w:numId w:val="24"/>
        </w:numPr>
      </w:pPr>
      <w:r>
        <w:t>All personal ska följa gällande basala hygienrutiner i enlighet med Socialstyrelsens föreskrifter om basal hygien i vård och omsorg (SOSFS 2015:10) </w:t>
      </w:r>
    </w:p>
    <w:p w:rsidR="001D0D61" w14:paraId="6AED7CCF" w14:textId="77777777">
      <w:pPr>
        <w:pStyle w:val="ListParagraph"/>
        <w:numPr>
          <w:ilvl w:val="0"/>
          <w:numId w:val="24"/>
        </w:numPr>
      </w:pPr>
      <w:r>
        <w:t>All personal ska följa Socialstyrelsens föreskrifter och allmänna råd om smittförebyggande åtgärder i vissa verksamheter enligt SoL och LSS (HSLF-FS 2022:44) </w:t>
      </w:r>
    </w:p>
    <w:p w:rsidR="001D0D61" w14:paraId="33DA105B" w14:textId="77777777">
      <w:pPr>
        <w:pStyle w:val="ListParagraph"/>
        <w:numPr>
          <w:ilvl w:val="0"/>
          <w:numId w:val="24"/>
        </w:numPr>
      </w:pPr>
      <w:r>
        <w:t>All personal ska ha kunskap om och följa säker livsmedelshantering. </w:t>
      </w:r>
    </w:p>
    <w:p w:rsidR="001D0D61" w14:paraId="4FB22FFA" w14:textId="77777777"/>
    <w:p w:rsidR="001D0D61" w14:paraId="01E75727" w14:textId="77777777"/>
    <w:p w:rsidR="001D0D61" w14:paraId="230711AA" w14:textId="77777777">
      <w:pPr>
        <w:pStyle w:val="Heading2"/>
        <w:rPr>
          <w:lang w:val="sv-SE"/>
        </w:rPr>
      </w:pPr>
      <w:bookmarkStart w:id="21" w:name="_Toc214533832"/>
      <w:r>
        <w:rPr>
          <w:lang w:val="sv-SE"/>
        </w:rPr>
        <w:t>Krav på leverantören som arbetsgivare</w:t>
      </w:r>
      <w:bookmarkEnd w:id="21"/>
    </w:p>
    <w:p w:rsidR="001D0D61" w14:paraId="613D7DD3" w14:textId="77777777">
      <w:pPr>
        <w:pStyle w:val="ListParagraph"/>
        <w:numPr>
          <w:ilvl w:val="0"/>
          <w:numId w:val="25"/>
        </w:numPr>
      </w:pPr>
      <w:r>
        <w:t>Leverantören ska följa gällande arbetsrättslagstiftning, arbetsmiljölagstiftning, övrig lagstiftning inom området samt ha ett Kollektivavtal tecknat med berörda centrala parter.</w:t>
      </w:r>
    </w:p>
    <w:p w:rsidR="001D0D61" w14:paraId="0F10FB0C" w14:textId="77777777">
      <w:pPr>
        <w:pStyle w:val="ListParagraph"/>
        <w:numPr>
          <w:ilvl w:val="0"/>
          <w:numId w:val="25"/>
        </w:numPr>
      </w:pPr>
      <w:r>
        <w:t>Leverantören ansvarar för att omsorgspersonal måste uppfylla de utbildningskrav som preciseras enligt 11.1 för att kunna erbjudas tillsvidareanställning. </w:t>
      </w:r>
    </w:p>
    <w:p w:rsidR="001D0D61" w14:paraId="197BA459" w14:textId="77777777">
      <w:pPr>
        <w:pStyle w:val="ListParagraph"/>
        <w:numPr>
          <w:ilvl w:val="0"/>
          <w:numId w:val="25"/>
        </w:numPr>
      </w:pPr>
      <w:r>
        <w:t>Leverantören ansvarar för att omsorgspersonalen har erforderlig kompetens för att kunna ta emot delegation, ordination och instruktion från legitimerad hälso-</w:t>
      </w:r>
      <w:r>
        <w:softHyphen/>
        <w:t xml:space="preserve"> och sjukvårdspersonal. Detta ansvar inkluderar en skyldighet för leverantören att delta i aktuella utbildningar som kommunen håller för omsorgspersonal i den kommunala omsorgen. </w:t>
      </w:r>
    </w:p>
    <w:p w:rsidR="001D0D61" w14:paraId="375CAB85" w14:textId="77777777">
      <w:pPr>
        <w:pStyle w:val="ListParagraph"/>
        <w:numPr>
          <w:ilvl w:val="0"/>
          <w:numId w:val="25"/>
        </w:numPr>
      </w:pPr>
      <w:r>
        <w:t>Leverantören ansvarar för att ha tillräckligt med utbildad omsorgspersonal tillgänglig för att kunna utföra hälso- och sjukvårdsinsatser hos sina individer på delegation samt ordination och instruktion från kommunens legitimerade hälso- och sjukvårdspersonal mellan klockan 07:00 och 22:30 under årets alla dagar. </w:t>
      </w:r>
    </w:p>
    <w:p w:rsidR="001D0D61" w14:paraId="792CE834" w14:textId="77777777">
      <w:pPr>
        <w:pStyle w:val="ListParagraph"/>
        <w:numPr>
          <w:ilvl w:val="0"/>
          <w:numId w:val="25"/>
        </w:numPr>
      </w:pPr>
      <w:r>
        <w:t>Leverantören ansvarar för att nyanställd personal ska få den introduktion som krävs för att de ska kunna utföra sina arbetsuppgifter med god kvalitet.  </w:t>
      </w:r>
    </w:p>
    <w:p w:rsidR="001D0D61" w14:paraId="4AD4F964" w14:textId="77777777">
      <w:pPr>
        <w:pStyle w:val="ListParagraph"/>
        <w:numPr>
          <w:ilvl w:val="0"/>
          <w:numId w:val="25"/>
        </w:numPr>
      </w:pPr>
      <w:r>
        <w:t>Leverantören ska ha en plan för att de anställdas kompetens säkras och utvecklas. </w:t>
      </w:r>
    </w:p>
    <w:p w:rsidR="001D0D61" w14:paraId="67705DBF" w14:textId="77777777">
      <w:pPr>
        <w:pStyle w:val="ListParagraph"/>
        <w:numPr>
          <w:ilvl w:val="0"/>
          <w:numId w:val="25"/>
        </w:numPr>
      </w:pPr>
      <w:r>
        <w:t>Leverantören ansvarar för att riskbedömning och undersökning av medarbetares arbetsmiljö görs i enlighet med gällande föreskrift (AFS 2001:1). I detta ansvar ingår att tillräckligt många medarbetare har relevant utbildning i riskbedömning.</w:t>
      </w:r>
    </w:p>
    <w:p w:rsidR="001D0D61" w14:paraId="5CC96238" w14:textId="77777777">
      <w:pPr>
        <w:pStyle w:val="ListParagraph"/>
        <w:numPr>
          <w:ilvl w:val="0"/>
          <w:numId w:val="25"/>
        </w:numPr>
      </w:pPr>
      <w:r>
        <w:t xml:space="preserve">Leverantören ansvarar för att tillhandhålla arbetsteknisk utrustning (t ex grundutrustning, personlyft). </w:t>
      </w:r>
    </w:p>
    <w:p w:rsidR="001D0D61" w14:paraId="34C9E585" w14:textId="77777777">
      <w:pPr>
        <w:pStyle w:val="ListParagraph"/>
        <w:numPr>
          <w:ilvl w:val="0"/>
          <w:numId w:val="25"/>
        </w:numPr>
      </w:pPr>
      <w:r>
        <w:t>Leverantören ansvarar för att personalen får regelbunden utbildning i basala hygienrutiner i enlighet med Socialstyrelsens föreskrifter om basal hygien i vård och omsorg (SOSFS 2015:10) </w:t>
      </w:r>
    </w:p>
    <w:p w:rsidR="001D0D61" w14:paraId="4076FDBA" w14:textId="77777777">
      <w:pPr>
        <w:pStyle w:val="ListParagraph"/>
        <w:numPr>
          <w:ilvl w:val="0"/>
          <w:numId w:val="25"/>
        </w:numPr>
      </w:pPr>
      <w:r>
        <w:t>Leverantören ansvarar för att tillhandahålla arbetskläder till omsorgspersonal.</w:t>
      </w:r>
    </w:p>
    <w:p w:rsidR="001D0D61" w14:paraId="2FF09D51" w14:textId="77777777">
      <w:pPr>
        <w:pStyle w:val="ListParagraph"/>
        <w:numPr>
          <w:ilvl w:val="0"/>
          <w:numId w:val="25"/>
        </w:numPr>
      </w:pPr>
      <w:r>
        <w:t>Leverantören ansvarar för att tillhandahålla tjänstekort för samtliga anställda, oavsett anställningsform. </w:t>
      </w:r>
    </w:p>
    <w:p w:rsidR="001D0D61" w14:paraId="3CCFF09C" w14:textId="77777777">
      <w:pPr>
        <w:pStyle w:val="ListParagraph"/>
        <w:numPr>
          <w:ilvl w:val="0"/>
          <w:numId w:val="25"/>
        </w:numPr>
      </w:pPr>
      <w:r>
        <w:t>Leverantören ska tillämpa anställningsvillkor för de anställda motsvarande de kollektivavtalsvillkor som gäller inom branschen. </w:t>
      </w:r>
    </w:p>
    <w:p w:rsidR="001D0D61" w14:paraId="104E75C1" w14:textId="77777777">
      <w:pPr>
        <w:pStyle w:val="ListParagraph"/>
        <w:numPr>
          <w:ilvl w:val="0"/>
          <w:numId w:val="25"/>
        </w:numPr>
      </w:pPr>
      <w:r>
        <w:t>Varje anställningsavtal ska inkludera att personalen omfattas av meddelarfrihet, efterforskningsförbud och skydd mot repressalier som om de skulle vara anställda vid en offentligt driven enhet. Se lag (2017:151) om meddelarskydd i vissa enskilda verksamheter. </w:t>
      </w:r>
    </w:p>
    <w:p w:rsidR="001D0D61" w14:paraId="2D0821DD" w14:textId="77777777">
      <w:pPr>
        <w:pStyle w:val="ListParagraph"/>
        <w:numPr>
          <w:ilvl w:val="0"/>
          <w:numId w:val="25"/>
        </w:numPr>
      </w:pPr>
      <w:r>
        <w:t>Leverantören ska bedriva ett systematiskt arbetsmiljöarbete samt tillhandahålla krishantering för personal.</w:t>
      </w:r>
    </w:p>
    <w:p w:rsidR="001D0D61" w14:paraId="2C07F055" w14:textId="77777777">
      <w:pPr>
        <w:pStyle w:val="ListParagraph"/>
        <w:numPr>
          <w:ilvl w:val="0"/>
          <w:numId w:val="25"/>
        </w:numPr>
      </w:pPr>
      <w:r>
        <w:t>Leverantören ska säkerställa att personal innan anställning uppvisar utdrag från belastningsregister-kontrollera egna uppgifter samt bevis att man har rätt att arbeta i Sverige.  </w:t>
      </w:r>
    </w:p>
    <w:p w:rsidR="001D0D61" w14:paraId="479BA693" w14:textId="77777777">
      <w:pPr>
        <w:pStyle w:val="ListParagraph"/>
        <w:numPr>
          <w:ilvl w:val="0"/>
          <w:numId w:val="25"/>
        </w:numPr>
      </w:pPr>
      <w:r>
        <w:t>Leverantören ska omedelbart vidta nödvändiga åtgärder mot personal som misstänks för brister i tjänsteutövning.   </w:t>
      </w:r>
    </w:p>
    <w:p w:rsidR="001D0D61" w14:paraId="395229FF" w14:textId="77777777">
      <w:pPr>
        <w:pStyle w:val="ListParagraph"/>
        <w:numPr>
          <w:ilvl w:val="0"/>
          <w:numId w:val="25"/>
        </w:numPr>
      </w:pPr>
      <w:r>
        <w:t>Leverantörens företrädare och/eller personal ska delta i de obligatoriska utbildningar som kommunen anordnar och kallar till. </w:t>
      </w:r>
    </w:p>
    <w:p w:rsidR="001D0D61" w14:paraId="2021F840" w14:textId="77777777">
      <w:pPr>
        <w:pStyle w:val="ListParagraph"/>
        <w:numPr>
          <w:ilvl w:val="0"/>
          <w:numId w:val="25"/>
        </w:numPr>
      </w:pPr>
      <w:r>
        <w:t>Om kommunen anordnar icke-obligatoriska utbildningar för kommunens omsorgspersonal, och leverantörens personal inte får motsvarande kunskaper på annat sätt, ska leverantören ge sin personal möjlighet att delta i de utbildningar som de bjuds in till att delta i. </w:t>
      </w:r>
    </w:p>
    <w:p w:rsidR="001D0D61" w14:paraId="523D7635" w14:textId="77777777"/>
    <w:p w:rsidR="001D0D61" w14:paraId="1AECA99F" w14:textId="77777777"/>
    <w:p w:rsidR="001D0D61" w14:paraId="0433EE7D" w14:textId="77777777">
      <w:pPr>
        <w:pStyle w:val="Heading2"/>
        <w:rPr>
          <w:lang w:val="sv-SE"/>
        </w:rPr>
      </w:pPr>
      <w:bookmarkStart w:id="22" w:name="_Toc214533833"/>
      <w:r>
        <w:rPr>
          <w:lang w:val="sv-SE"/>
        </w:rPr>
        <w:t>God man/ Förvaltare</w:t>
      </w:r>
      <w:bookmarkEnd w:id="22"/>
    </w:p>
    <w:p w:rsidR="001D0D61" w14:paraId="5750EDF3" w14:textId="77777777">
      <w:r>
        <w:t>Leverantören och dess personal har en anmälningsskyldighet enligt socialtjänstförordningen (2025:468) att snarast meddela överförmyndaren om en av deras individer bedöms vara i behov av god man eller förvaltare. Anmälningsskyldighet gäller även när det inte går att få individens samtycke, när behov av ställföreträdare inte längre finns, samt vid misstanke om att ställföreträdaren missköter sitt uppdrag. </w:t>
      </w:r>
    </w:p>
    <w:p w:rsidR="001D0D61" w14:paraId="56C57A7D" w14:textId="77777777"/>
    <w:p w:rsidR="001D0D61" w14:paraId="70F8E6DF" w14:textId="77777777"/>
    <w:p w:rsidR="001D0D61" w14:paraId="17BDF492" w14:textId="77777777">
      <w:pPr>
        <w:pStyle w:val="Heading1"/>
      </w:pPr>
      <w:bookmarkStart w:id="23" w:name="_Toc214533834"/>
      <w:r>
        <w:t>Sanktioner</w:t>
      </w:r>
      <w:bookmarkEnd w:id="23"/>
      <w:bookmarkStart w:id="24" w:name="_Hlk213955041"/>
    </w:p>
    <w:p w:rsidR="001D0D61" w14:paraId="6D5C4CBE" w14:textId="77777777">
      <w:r>
        <w:t xml:space="preserve">Om kommunen vid uppföljning eller på annat sätt upptäcker avvikelser eller brister i leverantörens fullgörande av avtalet, har kommunen rätt att vidta följande sanktioner enligt nedanstående nivåindelning. Sanktionerna tillämpas kumulativt dvs. prisavdrag och/eller vite och skadestånd kan utkrävas </w:t>
      </w:r>
      <w:r>
        <w:rPr>
          <w:i/>
          <w:iCs/>
        </w:rPr>
        <w:t>parallellt</w:t>
      </w:r>
      <w:r>
        <w:t xml:space="preserve"> med varandra. Sanktionerna kan också tillämpas var för sig. </w:t>
      </w:r>
    </w:p>
    <w:p w:rsidR="001D0D61" w14:paraId="08F90EB6" w14:textId="77777777">
      <w:r>
        <w:t>Definition av avvikelsenivåer</w:t>
      </w:r>
    </w:p>
    <w:p w:rsidR="001D0D61" w14:paraId="55B60EFE" w14:textId="77777777">
      <w:pPr>
        <w:pStyle w:val="ListParagraph"/>
        <w:numPr>
          <w:ilvl w:val="0"/>
          <w:numId w:val="26"/>
        </w:numPr>
      </w:pPr>
      <w:r>
        <w:t>Lätt avvikelse: Mindre avvikelse från uppdraget eller avtalsbrott som inte påverkar säkerhet eller grundläggande kvalitet (t.ex. försenad rapportering, mindre dokumentationsbrister).</w:t>
      </w:r>
    </w:p>
    <w:p w:rsidR="001D0D61" w14:paraId="446A0CED" w14:textId="77777777">
      <w:pPr>
        <w:pStyle w:val="ListParagraph"/>
        <w:numPr>
          <w:ilvl w:val="0"/>
          <w:numId w:val="26"/>
        </w:numPr>
      </w:pPr>
      <w:r>
        <w:t>Allvarlig avvikelse: Avvikelse eller brist i utförandet av uppdraget eller avtalsbrott som påverkar tjänstens kvalitet eller patientsäkerhet (t.ex. ej utförd insats, upprepad felaktig hantering).</w:t>
      </w:r>
    </w:p>
    <w:p w:rsidR="001D0D61" w14:paraId="337EB418" w14:textId="77777777">
      <w:pPr>
        <w:pStyle w:val="ListParagraph"/>
        <w:numPr>
          <w:ilvl w:val="0"/>
          <w:numId w:val="26"/>
        </w:numPr>
      </w:pPr>
      <w:r>
        <w:t>Mycket allvarlig avvikelse: Avvikelse i utförandet eller avtalsbrott som medför omedelbar risk för enskildas säkerhet eller grovt åsidosätter avtalsvillkor (t.ex. ej utförd insats som medfört eller riskerat att medföra allvarliga konsekvenser för liv eller hälsa, allvarliga patientsäkerhetsincidenter).</w:t>
      </w:r>
    </w:p>
    <w:p w:rsidR="001D0D61" w14:paraId="1ECFC7F3" w14:textId="77777777"/>
    <w:p w:rsidR="001D0D61" w14:paraId="243676D7" w14:textId="77777777"/>
    <w:p w:rsidR="001D0D61" w14:paraId="5879ED78" w14:textId="77777777">
      <w:pPr>
        <w:rPr>
          <w:b/>
          <w:lang w:val="en-US"/>
        </w:rPr>
      </w:pPr>
      <w:r>
        <w:rPr>
          <w:b/>
          <w:lang w:val="en-US"/>
        </w:rPr>
        <w:t>Sanktionsnivåer, villkor och belopp</w:t>
      </w:r>
    </w:p>
    <w:tbl>
      <w:tblPr>
        <w:tblW w:w="8640" w:type="dxa"/>
        <w:tblLayout w:type="fixed"/>
        <w:tblCellMar>
          <w:left w:w="10" w:type="dxa"/>
          <w:right w:w="10" w:type="dxa"/>
        </w:tblCellMar>
        <w:tblLook w:val="04A0"/>
      </w:tblPr>
      <w:tblGrid>
        <w:gridCol w:w="2160"/>
        <w:gridCol w:w="2160"/>
        <w:gridCol w:w="2160"/>
        <w:gridCol w:w="2160"/>
      </w:tblGrid>
      <w:tr w14:paraId="05C23023" w14:textId="77777777">
        <w:tblPrEx>
          <w:tblW w:w="8640" w:type="dxa"/>
          <w:tblLayout w:type="fixed"/>
          <w:tblLook w:val="04A0"/>
        </w:tblPrEx>
        <w:trPr>
          <w:trHeight w:val="300"/>
        </w:trPr>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D61" w14:paraId="58980CDA" w14:textId="77777777">
            <w:pPr>
              <w:rPr>
                <w:lang w:val="en-US"/>
              </w:rPr>
            </w:pPr>
            <w:r>
              <w:rPr>
                <w:lang w:val="en-US"/>
              </w:rPr>
              <w:t>Avvikelsenivå</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D61" w14:paraId="5C31F57D" w14:textId="77777777">
            <w:pPr>
              <w:rPr>
                <w:lang w:val="en-US"/>
              </w:rPr>
            </w:pPr>
            <w:r>
              <w:rPr>
                <w:lang w:val="en-US"/>
              </w:rPr>
              <w:t>Prisavdrag (per månad)</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D61" w14:paraId="03A3A4A4" w14:textId="77777777">
            <w:pPr>
              <w:rPr>
                <w:lang w:val="en-US"/>
              </w:rPr>
            </w:pPr>
            <w:r>
              <w:rPr>
                <w:lang w:val="en-US"/>
              </w:rPr>
              <w:t>Vite (per händelse)</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D61" w14:paraId="37EFCE18" w14:textId="77777777">
            <w:pPr>
              <w:rPr>
                <w:lang w:val="en-US"/>
              </w:rPr>
            </w:pPr>
            <w:r>
              <w:rPr>
                <w:lang w:val="en-US"/>
              </w:rPr>
              <w:t>Skadestånd</w:t>
            </w:r>
          </w:p>
        </w:tc>
      </w:tr>
      <w:tr w14:paraId="4D7AF1E4" w14:textId="77777777">
        <w:tblPrEx>
          <w:tblW w:w="8640" w:type="dxa"/>
          <w:tblLayout w:type="fixed"/>
          <w:tblLook w:val="04A0"/>
        </w:tblPrEx>
        <w:trPr>
          <w:trHeight w:val="300"/>
        </w:trPr>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D61" w14:paraId="05BD51C9" w14:textId="77777777">
            <w:pPr>
              <w:rPr>
                <w:lang w:val="en-US"/>
              </w:rPr>
            </w:pPr>
            <w:r>
              <w:rPr>
                <w:lang w:val="en-US"/>
              </w:rPr>
              <w:t>Lätt</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D61" w14:paraId="4AF73FCB" w14:textId="77777777">
            <w:r>
              <w:t>5 % av månadsersättningen för berörd insatskategori</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D61" w14:paraId="0A573C4B" w14:textId="77777777">
            <w:r>
              <w:t>2 000 kr vid ej inlämnad åtgärdsplan enligt tidsplan</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D61" w14:paraId="4FB0D227" w14:textId="77777777">
            <w:r>
              <w:t>Ja, krävs separat</w:t>
            </w:r>
          </w:p>
        </w:tc>
      </w:tr>
      <w:tr w14:paraId="086F3EC7" w14:textId="77777777">
        <w:tblPrEx>
          <w:tblW w:w="8640" w:type="dxa"/>
          <w:tblLayout w:type="fixed"/>
          <w:tblLook w:val="04A0"/>
        </w:tblPrEx>
        <w:trPr>
          <w:trHeight w:val="300"/>
        </w:trPr>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D61" w14:paraId="009E9BDD" w14:textId="77777777">
            <w:pPr>
              <w:rPr>
                <w:lang w:val="en-US"/>
              </w:rPr>
            </w:pPr>
            <w:r>
              <w:rPr>
                <w:lang w:val="en-US"/>
              </w:rPr>
              <w:t>Allvarlig</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D61" w14:paraId="5FCE0D34" w14:textId="77777777">
            <w:r>
              <w:t xml:space="preserve">10 % av månadsersättningen </w:t>
            </w:r>
            <w:r>
              <w:t>tills avvikelsen är åtgärdad</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D61" w14:paraId="7EDD6C43" w14:textId="77777777">
            <w:r>
              <w:t xml:space="preserve">5 000 kr vid utebliven/väsentligt </w:t>
            </w:r>
            <w:r>
              <w:t xml:space="preserve">försenad åtgärdsplan eller vid ej åtgärdad avvikelse inom avtalad tid </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D61" w14:paraId="0F8F52FC" w14:textId="77777777">
            <w:r>
              <w:t>Ja, krävs separat</w:t>
            </w:r>
          </w:p>
        </w:tc>
      </w:tr>
      <w:tr w14:paraId="1C33B85E" w14:textId="77777777">
        <w:tblPrEx>
          <w:tblW w:w="8640" w:type="dxa"/>
          <w:tblLayout w:type="fixed"/>
          <w:tblLook w:val="04A0"/>
        </w:tblPrEx>
        <w:trPr>
          <w:trHeight w:val="300"/>
        </w:trPr>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D61" w14:paraId="2EC818BC" w14:textId="77777777">
            <w:pPr>
              <w:rPr>
                <w:lang w:val="en-US"/>
              </w:rPr>
            </w:pPr>
            <w:r>
              <w:rPr>
                <w:lang w:val="en-US"/>
              </w:rPr>
              <w:t>Mycket allvarlig</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D61" w14:paraId="4D699FDD" w14:textId="77777777">
            <w:r>
              <w:t>20 % av månadsersättningen tills godkänd återställning skett</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D61" w14:paraId="6826CAA2" w14:textId="77777777">
            <w:r>
              <w:t xml:space="preserve">10 000 kr vid varje tillfälle av uteblivet åtgärdsarbete eller vid grovt avtalsbrott </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0D61" w14:paraId="33389187" w14:textId="77777777">
            <w:r>
              <w:t>Ja, krävs separat</w:t>
            </w:r>
          </w:p>
        </w:tc>
      </w:tr>
    </w:tbl>
    <w:p w:rsidR="001D0D61" w14:paraId="0734BD34" w14:textId="77777777">
      <w:pPr>
        <w:rPr>
          <w:rFonts w:ascii="Open Sans SemiBold" w:eastAsia="Times New Roman" w:hAnsi="Open Sans SemiBold" w:cs="Open Sans SemiBold"/>
          <w:spacing w:val="-2"/>
          <w:sz w:val="30"/>
          <w:szCs w:val="24"/>
        </w:rPr>
      </w:pPr>
    </w:p>
    <w:p w:rsidR="001D0D61" w14:paraId="0D4B1935" w14:textId="77777777">
      <w:pPr>
        <w:rPr>
          <w:rFonts w:ascii="Open Sans SemiBold" w:eastAsia="Times New Roman" w:hAnsi="Open Sans SemiBold" w:cs="Open Sans SemiBold"/>
          <w:spacing w:val="-2"/>
          <w:sz w:val="30"/>
          <w:szCs w:val="24"/>
        </w:rPr>
      </w:pPr>
      <w:r>
        <w:rPr>
          <w:rFonts w:ascii="Open Sans SemiBold" w:eastAsia="Times New Roman" w:hAnsi="Open Sans SemiBold" w:cs="Open Sans SemiBold"/>
          <w:spacing w:val="-2"/>
          <w:sz w:val="30"/>
          <w:szCs w:val="24"/>
        </w:rPr>
        <w:t>När sanktionerna inträder</w:t>
      </w:r>
    </w:p>
    <w:p w:rsidR="001D0D61" w14:paraId="1512CB44" w14:textId="77777777">
      <w:r>
        <w:t>Prisavdrag: Utgår från och med den månad bristen eller avvikelsen inträffat och kvarstår månadsvis tills leverantören visat att den är avhjälpt samt godkänd av kommunen.</w:t>
      </w:r>
    </w:p>
    <w:p w:rsidR="001D0D61" w14:paraId="0D0CAE59" w14:textId="77777777"/>
    <w:p w:rsidR="001D0D61" w14:paraId="3A893A1D" w14:textId="77777777">
      <w:r>
        <w:t>Vite: Utkrävs per påtalad händelse, i de fall leverantören inte lämnar åtgärdsplan inom angiven tid eller inte genomför godkänd åtgärdsplan enligt tidsplan. Vitet löper från första dag efter utebliven åtgärd.</w:t>
      </w:r>
    </w:p>
    <w:p w:rsidR="001D0D61" w14:paraId="3D8743B3" w14:textId="77777777"/>
    <w:p w:rsidR="001D0D61" w14:paraId="093D09B7" w14:textId="77777777">
      <w:r>
        <w:t>Skadestånd: Utgår från kostnader och förluster som förorsakats av leverantörens fel eller försummelse. Kravet ska framställas skriftligt inom tre (3) månader från det att kommunen upptäckt bristen eller avvikelsen.</w:t>
      </w:r>
    </w:p>
    <w:p w:rsidR="001D0D61" w14:paraId="05AA633D" w14:textId="77777777">
      <w:pPr>
        <w:rPr>
          <w:b/>
          <w:bCs/>
        </w:rPr>
      </w:pPr>
    </w:p>
    <w:p w:rsidR="001D0D61" w14:paraId="74ADBFA6" w14:textId="77777777"/>
    <w:bookmarkEnd w:id="24"/>
    <w:p w:rsidR="001D0D61" w14:paraId="489E2EC0" w14:textId="77777777">
      <w:pPr>
        <w:pStyle w:val="Heading2"/>
        <w:rPr>
          <w:lang w:val="sv-SE"/>
        </w:rPr>
      </w:pPr>
      <w:bookmarkStart w:id="25" w:name="_Toc214533835"/>
      <w:r>
        <w:rPr>
          <w:lang w:val="sv-SE"/>
        </w:rPr>
        <w:t>Process och åtgärdsplan</w:t>
      </w:r>
      <w:bookmarkEnd w:id="25"/>
    </w:p>
    <w:p w:rsidR="001D0D61" w14:paraId="777467DE" w14:textId="78EAC8E0">
      <w:r>
        <w:t xml:space="preserve">1. Kommunen meddelar leverantören skriftligen om konstaterad brist eller avvikelse och tilldelar en tidsfrist (normalt </w:t>
      </w:r>
      <w:r w:rsidR="00831C30">
        <w:t>5</w:t>
      </w:r>
      <w:r>
        <w:t xml:space="preserve"> arbetsdagar) för åtgärdande eller inlämnande av åtgärdsplan.</w:t>
      </w:r>
    </w:p>
    <w:p w:rsidR="001D0D61" w14:paraId="47C1B3F9" w14:textId="77777777">
      <w:r>
        <w:t>2. Om åtgärd eller åtgärdsplan inte inlämnas eller godkänns, inträder sanktion enligt ovan.</w:t>
      </w:r>
    </w:p>
    <w:p w:rsidR="001D0D61" w14:paraId="6D2228E7" w14:textId="77777777">
      <w:r>
        <w:t>3. Vid utebliven eller otillräcklig åtgärd inom angiven tid kan befintliga sanktioner öka eller tillkomma, tills godkänd återställning sker.</w:t>
      </w:r>
    </w:p>
    <w:p w:rsidR="001D0D61" w14:paraId="528810C4" w14:textId="77777777">
      <w:r>
        <w:t>4. För skadestånd tillämpar kommunen vanlig skadeståndsrätt, dvs. specificerat belopp, grunder och underlag.</w:t>
      </w:r>
    </w:p>
    <w:p w:rsidR="001D0D61" w14:paraId="48F809F1" w14:textId="77777777"/>
    <w:p w:rsidR="001D0D61" w14:paraId="6EA23B1D" w14:textId="77777777">
      <w:r>
        <w:t>Om leverantören, trots skriftlig anmodan och påförande av sanktioner, inte vidtar nödvändiga åtgärder för att rätta till brister eller avvikelser inom angiven tid, äger kommunen rätt att häva avtalet med omedelbar verkan enligt punkt, Hävning av avtalet.</w:t>
      </w:r>
    </w:p>
    <w:p w:rsidR="001D0D61" w14:paraId="60C2BC32" w14:textId="77777777"/>
    <w:p w:rsidR="00E36759" w14:paraId="29BAC353" w14:textId="77777777"/>
    <w:p w:rsidR="001D0D61" w14:paraId="7CE415F9" w14:textId="77777777">
      <w:pPr>
        <w:pStyle w:val="Heading2"/>
        <w:rPr>
          <w:lang w:val="sv-SE"/>
        </w:rPr>
      </w:pPr>
      <w:bookmarkStart w:id="26" w:name="_Toc214533836"/>
      <w:r>
        <w:rPr>
          <w:lang w:val="sv-SE"/>
        </w:rPr>
        <w:t>Undantag</w:t>
      </w:r>
      <w:bookmarkEnd w:id="26"/>
    </w:p>
    <w:p w:rsidR="001D0D61" w14:paraId="552BF4F5" w14:textId="77777777">
      <w:r>
        <w:t>Leverantören är befriad från prisavdrag, skadestånd och vite om leverantören kan styrka att bristerna orsakats av händelser helt utanför dess kontroll (force majeure) och att rimliga åtgärder vidtagits för att begränsa skadan.</w:t>
      </w:r>
    </w:p>
    <w:p w:rsidR="00E36759" w14:paraId="12612C74" w14:textId="77777777">
      <w:pPr>
        <w:pStyle w:val="Heading1"/>
      </w:pPr>
    </w:p>
    <w:p w:rsidR="001D0D61" w14:paraId="34F322A0" w14:textId="77777777">
      <w:pPr>
        <w:pStyle w:val="Heading1"/>
      </w:pPr>
      <w:bookmarkStart w:id="27" w:name="_Toc214533837"/>
      <w:r>
        <w:t>Kommunens roll under avtalstiden</w:t>
      </w:r>
      <w:bookmarkEnd w:id="27"/>
    </w:p>
    <w:p w:rsidR="009917F5" w14:paraId="6E842EB6" w14:textId="77777777">
      <w:pPr>
        <w:pStyle w:val="Heading2"/>
        <w:rPr>
          <w:lang w:val="sv-SE"/>
        </w:rPr>
      </w:pPr>
    </w:p>
    <w:p w:rsidR="001D0D61" w:rsidRPr="009917F5" w:rsidP="009917F5" w14:paraId="6000ED1B" w14:textId="77777777">
      <w:pPr>
        <w:pStyle w:val="Heading2"/>
      </w:pPr>
      <w:bookmarkStart w:id="28" w:name="_Toc214533838"/>
      <w:r w:rsidRPr="009917F5">
        <w:t>Information om godkända leverantörer</w:t>
      </w:r>
      <w:bookmarkEnd w:id="28"/>
    </w:p>
    <w:p w:rsidR="001D0D61" w:rsidP="002A2D3C" w14:paraId="1E9521B7" w14:textId="77777777">
      <w:r>
        <w:t>Kommunen ansvarar för att informera individen om vilka leverantörer som godkänts som utförare av hemtjänstinsatser. </w:t>
      </w:r>
    </w:p>
    <w:p w:rsidR="001D0D61" w14:paraId="5A3B3B73" w14:textId="77777777"/>
    <w:p w:rsidR="001D0D61" w:rsidP="009917F5" w14:paraId="2D64A00B" w14:textId="77777777">
      <w:pPr>
        <w:pStyle w:val="Heading2"/>
      </w:pPr>
      <w:bookmarkStart w:id="29" w:name="_Toc214533839"/>
      <w:r>
        <w:t>Individavgifter</w:t>
      </w:r>
      <w:bookmarkEnd w:id="29"/>
      <w:r>
        <w:t> </w:t>
      </w:r>
    </w:p>
    <w:p w:rsidR="001D0D61" w14:paraId="085C83BE" w14:textId="77777777">
      <w:r>
        <w:t>Kommunen administrerar hemtjänstavgifter för individen enligt kommunens avgiftstaxa. Leverantören har inte rätt att ta ut avgift av individen för de insatser som beställaren har beslutat om. </w:t>
      </w:r>
    </w:p>
    <w:p w:rsidR="001D0D61" w14:paraId="6036B6E9" w14:textId="77777777"/>
    <w:p w:rsidR="001D0D61" w:rsidP="009917F5" w14:paraId="2E13ECE6" w14:textId="77777777">
      <w:pPr>
        <w:pStyle w:val="Heading2"/>
      </w:pPr>
      <w:bookmarkStart w:id="30" w:name="_Toc214533840"/>
      <w:r>
        <w:t>Nattinsatser</w:t>
      </w:r>
      <w:bookmarkEnd w:id="30"/>
      <w:r>
        <w:t> </w:t>
      </w:r>
    </w:p>
    <w:p w:rsidR="001D0D61" w14:paraId="4D740EBE" w14:textId="77777777">
      <w:r>
        <w:t>Kommunen ansvarar för att utföra nattinsatser till samtliga hemtjänstindivider i kommunen som är beviljade detta. Nattinsatserna utförs mellan klockan 22:30 och 07:00, årets samtliga dagar. </w:t>
      </w:r>
    </w:p>
    <w:p w:rsidR="001D0D61" w14:paraId="78666B08" w14:textId="77777777"/>
    <w:p w:rsidR="001D0D61" w:rsidP="009917F5" w14:paraId="0C251436" w14:textId="77777777">
      <w:pPr>
        <w:pStyle w:val="Heading2"/>
      </w:pPr>
      <w:bookmarkStart w:id="31" w:name="_Toc214533841"/>
      <w:r>
        <w:t>Uppföljning och kontroll</w:t>
      </w:r>
      <w:bookmarkEnd w:id="31"/>
      <w:r>
        <w:rPr>
          <w:b/>
        </w:rPr>
        <w:t> </w:t>
      </w:r>
    </w:p>
    <w:p w:rsidR="001D0D61" w:rsidP="002A2D3C" w14:paraId="05850A4D" w14:textId="77777777">
      <w:r>
        <w:t>Enligt 15 kap. 9 § SoL har leverantören skyldighet att lämna de uppgifter nämnden behöver för kvalitetssäkring, administration, uppföljning eller utvärdering. Kommunen och kommunens revisorer äger rätt till insyn och rätt att regelbundet följa upp och kontrollera leverantörens LOV-verksamhet för att säkerställa att: </w:t>
      </w:r>
    </w:p>
    <w:p w:rsidR="001D0D61" w:rsidP="002A2D3C" w14:paraId="5BE8E5AB" w14:textId="77777777">
      <w:r>
        <w:t>Verksamheten/tjänsten bedrivs i enlighet med de mål och riktlinjer som beslutats av kommunfullmäktige eller omsorg och arbetsmarknadsnämnden. </w:t>
      </w:r>
    </w:p>
    <w:p w:rsidR="001D0D61" w:rsidP="002A2D3C" w14:paraId="10BFA5B8" w14:textId="77777777">
      <w:r>
        <w:t>Verksamheten/tjänsten uppfyller de kvalitetskrav som finns i gällande lagar, förordningar, föreskrifter, rekommendationer och allmänna råd samt kravställan i detta dokument. </w:t>
      </w:r>
    </w:p>
    <w:p w:rsidR="001D0D61" w:rsidP="002A2D3C" w14:paraId="23453A18" w14:textId="77777777">
      <w:r>
        <w:t>Leverantören fullföljer de åtaganden som preciseras i avtalet, inklusive att granska leverantörens ekonomiska redovisning. </w:t>
      </w:r>
    </w:p>
    <w:p w:rsidR="001D0D61" w:rsidP="002A2D3C" w14:paraId="31D271AD" w14:textId="77777777"/>
    <w:p w:rsidR="001D0D61" w:rsidP="002A2D3C" w14:paraId="715FD435" w14:textId="77777777">
      <w:r>
        <w:t>Kommunen och nämnden äger rätt att:  </w:t>
      </w:r>
    </w:p>
    <w:p w:rsidR="001D0D61" w:rsidP="002A2D3C" w14:paraId="045CF7B5" w14:textId="77777777">
      <w:r>
        <w:t>Publicera resultat från brukarundersökningar, nationella kartläggningar och avtalsuppföljningar som avser leverantörens LOV-verksamhet på kommunens hemsida, samt att skicka in resultaten för publicering av nationella jämförelser. </w:t>
      </w:r>
    </w:p>
    <w:p w:rsidR="001D0D61" w14:paraId="7D97975E" w14:textId="77777777"/>
    <w:p w:rsidR="001D0D61" w14:paraId="3B96EF54" w14:textId="77777777"/>
    <w:p w:rsidR="001D0D61" w:rsidP="009917F5" w14:paraId="28683EDC" w14:textId="77777777">
      <w:pPr>
        <w:pStyle w:val="Heading2"/>
      </w:pPr>
      <w:bookmarkStart w:id="32" w:name="_Toc214533842"/>
      <w:r>
        <w:t>LOV-samordnare, MAS, MAR, SAS</w:t>
      </w:r>
      <w:bookmarkEnd w:id="32"/>
      <w:r>
        <w:t> </w:t>
      </w:r>
    </w:p>
    <w:p w:rsidR="001D0D61" w14:paraId="4240537D" w14:textId="77777777">
      <w:r>
        <w:t>Kommunen ansvarar för att det finns tjänstepersoner i förvaltningen som har följande uppdrag gentemot leverantören. </w:t>
      </w:r>
    </w:p>
    <w:p w:rsidR="001D0D61" w14:paraId="38CFCCE2" w14:textId="77777777">
      <w:r>
        <w:t>LOV-samordnaren är den huvudsakliga kontaktpersonen och kommunikationen mellan leverantören och kommunen sker i första hand med LOV-samordnaren. LOV-samordnaren ansvarar för att leverantören hålls informerad om sådant som kan vara av vikt inom ramen för avtalet och är även ansvarig för uppföljning av verksamheten. Individen har även möjlighet att lämna synpunkter gällande leverantören via LOV-samordnaren som då vidarebefordrar dessa till leverantören. </w:t>
      </w:r>
    </w:p>
    <w:p w:rsidR="001D0D61" w:rsidP="002A2D3C" w14:paraId="16F3D837" w14:textId="77777777">
      <w:r>
        <w:t xml:space="preserve">Medicinskt ansvarig sjuksköterska (MAS) och medicinskt ansvarig för rehabilitering (MAR) har ett särskilt medicinskt ansvar för att patienten får en säker och ändamålsenlig hälso- och sjukvård av god kvalitet, detta gäller även externa leverantörers individer. Socialt ansvarig socionom (SAS) har ett övergripande ansvar för kvalitetsfrågor utifrån SoL och SOSFS 2011:9. </w:t>
      </w:r>
    </w:p>
    <w:p w:rsidR="001D0D61" w14:paraId="23BA6EDA" w14:textId="77777777"/>
    <w:p w:rsidR="001D0D61" w:rsidP="009917F5" w14:paraId="423B75DD" w14:textId="77777777">
      <w:pPr>
        <w:pStyle w:val="Heading2"/>
      </w:pPr>
      <w:bookmarkStart w:id="33" w:name="_Toc214533843"/>
      <w:r>
        <w:t>Utbildningar</w:t>
      </w:r>
      <w:bookmarkEnd w:id="33"/>
      <w:r>
        <w:t> </w:t>
      </w:r>
    </w:p>
    <w:p w:rsidR="001D0D61" w:rsidP="002A2D3C" w14:paraId="7E2582DD" w14:textId="77777777">
      <w:r>
        <w:t>Kommunen äger rätt att kalla leverantören och/eller leverantörens personal till obligatoriska utbildningar som kommunen anordnar. I den mån som kommunen även anordnar icke-obligatoriska utbildningar för kommunens omsorgspersonal har den även möjlighet att bjuda in leverantörens personal att delta i dessa. </w:t>
      </w:r>
    </w:p>
    <w:p w:rsidR="001D0D61" w14:paraId="001A417D" w14:textId="77777777"/>
    <w:p w:rsidR="001D0D61" w:rsidP="009917F5" w14:paraId="0A4F0CCA" w14:textId="77777777">
      <w:pPr>
        <w:pStyle w:val="Heading2"/>
      </w:pPr>
      <w:bookmarkStart w:id="34" w:name="_Toc214533844"/>
      <w:r w:rsidRPr="00F5013F">
        <w:t>Ru</w:t>
      </w:r>
      <w:r>
        <w:t>tiner och riktlinjer</w:t>
      </w:r>
      <w:bookmarkEnd w:id="34"/>
      <w:r w:rsidR="00367AD0">
        <w:t> </w:t>
      </w:r>
    </w:p>
    <w:p w:rsidR="001D0D61" w:rsidP="002A2D3C" w14:paraId="15AA5397" w14:textId="77777777">
      <w:r>
        <w:t>Kommunen ansvarar för att leverantören har tillgång till de av kommunens gällande rutiner och riktlinjer som är relevanta för leverantörens verksamhetsutövning. </w:t>
      </w:r>
    </w:p>
    <w:p w:rsidR="001D0D61" w14:paraId="42557E2B" w14:textId="77777777"/>
    <w:p w:rsidR="001D0D61" w:rsidP="009917F5" w14:paraId="64D61CA9" w14:textId="77777777">
      <w:pPr>
        <w:pStyle w:val="Heading2"/>
      </w:pPr>
      <w:bookmarkStart w:id="35" w:name="_Toc214533845"/>
      <w:r>
        <w:t>Ansvar v</w:t>
      </w:r>
      <w:r w:rsidR="00A33030">
        <w:t>id fel eller brister</w:t>
      </w:r>
      <w:bookmarkEnd w:id="35"/>
      <w:r w:rsidR="00367AD0">
        <w:t> </w:t>
      </w:r>
    </w:p>
    <w:p w:rsidR="001D0D61" w:rsidP="002A2D3C" w14:paraId="05166A3F" w14:textId="77777777">
      <w:r>
        <w:t>Kommunen har skyldighet att omedelbart göra leverantören uppmärksam på det kommunen uppfattar som en eventuell avvikelse från avtalet eller ett avtalsbrott. Vid behov anmäler kommunen brister till andra berörda myndigheter. </w:t>
      </w:r>
    </w:p>
    <w:p w:rsidR="001D0D61" w14:paraId="47F6A71D" w14:textId="77777777"/>
    <w:p w:rsidR="001D0D61" w:rsidP="009917F5" w14:paraId="5C75CE2A" w14:textId="77777777">
      <w:pPr>
        <w:pStyle w:val="Heading2"/>
      </w:pPr>
      <w:bookmarkStart w:id="36" w:name="_Toc214533846"/>
      <w:r>
        <w:t>Kommunens krisledningsorganisation</w:t>
      </w:r>
      <w:bookmarkEnd w:id="36"/>
      <w:r w:rsidR="00367AD0">
        <w:t> </w:t>
      </w:r>
    </w:p>
    <w:p w:rsidR="007A688D" w14:paraId="2E72F7CD" w14:textId="77777777">
      <w:r>
        <w:t>Ordföranden i kommunens krisledningsnämnd beslutar om en händelse är att anse som extraordinär. Krisledningsnämnden har rätt att bestämma hur verksamheter som tas över av krisledningsnämnden bedrivs. </w:t>
      </w:r>
    </w:p>
    <w:p w:rsidR="007A688D" w14:paraId="0B994573" w14:textId="77777777"/>
    <w:p w:rsidR="007A688D" w14:paraId="1209F551" w14:textId="77777777"/>
    <w:p w:rsidR="007A688D" w14:paraId="2314E22B" w14:textId="77777777"/>
    <w:p w:rsidR="007A688D" w14:paraId="733558DF" w14:textId="77777777"/>
    <w:p w:rsidR="007A688D" w14:paraId="609F4744" w14:textId="77777777"/>
    <w:p w:rsidR="007A688D" w14:paraId="597DD70A" w14:textId="77777777"/>
    <w:p w:rsidR="007A688D" w14:paraId="4BAF8495" w14:textId="77777777"/>
    <w:p w:rsidR="007A688D" w14:paraId="277E1BD3" w14:textId="77777777"/>
    <w:p w:rsidR="001D0D61" w14:paraId="2BFE435F" w14:textId="77777777"/>
    <w:p w:rsidR="001D0D61" w14:paraId="546B658F" w14:textId="77777777"/>
    <w:p w:rsidR="001D0D61" w14:paraId="3723F4D1" w14:textId="77777777"/>
    <w:p w:rsidR="001D0D61" w14:paraId="7973D5E8" w14:textId="77777777"/>
    <w:p w:rsidR="001D0D61" w14:paraId="6BE21945" w14:textId="77777777"/>
    <w:p w:rsidR="001D0D61" w14:paraId="5BF04CCC" w14:textId="77777777"/>
    <w:p w:rsidR="001D0D61" w14:paraId="2CBF1B22" w14:textId="77777777"/>
    <w:p w:rsidR="001D0D61" w14:paraId="3A80A5D8" w14:textId="77777777"/>
    <w:p w:rsidR="001D0D61" w14:paraId="746715AC" w14:textId="77777777"/>
    <w:p w:rsidR="001D0D61" w14:paraId="31B76F41" w14:textId="77777777">
      <w:r>
        <w:t>Rubrik 02 Open Sans Semibold 15</w:t>
      </w:r>
    </w:p>
    <w:bookmarkEnd w:id="1"/>
    <w:p w:rsidR="001D0D61" w14:paraId="6533EF8C" w14:textId="77777777">
      <w:pPr>
        <w:spacing w:after="160" w:line="254" w:lineRule="auto"/>
      </w:pPr>
      <w:r>
        <w:rPr>
          <w:noProof/>
        </w:rPr>
        <w:drawing>
          <wp:anchor distT="0" distB="0" distL="114300" distR="114300" simplePos="0" relativeHeight="251663360" behindDoc="0" locked="0" layoutInCell="1" allowOverlap="1">
            <wp:simplePos x="0" y="0"/>
            <wp:positionH relativeFrom="column">
              <wp:posOffset>-301084</wp:posOffset>
            </wp:positionH>
            <wp:positionV relativeFrom="paragraph">
              <wp:posOffset>8026676</wp:posOffset>
            </wp:positionV>
            <wp:extent cx="1347139" cy="640080"/>
            <wp:effectExtent l="0" t="0" r="0" b="0"/>
            <wp:wrapNone/>
            <wp:docPr id="705222377" name="Bildobjekt 3" descr="En bild som visar text, Teckensnitt, Grafik, grafisk design&#10;&#10;Automatiskt genererad beskrivning"/>
            <wp:cNvGraphicFramePr/>
            <a:graphic xmlns:a="http://schemas.openxmlformats.org/drawingml/2006/main">
              <a:graphicData uri="http://schemas.openxmlformats.org/drawingml/2006/picture">
                <pic:pic xmlns:pic="http://schemas.openxmlformats.org/drawingml/2006/picture">
                  <pic:nvPicPr>
                    <pic:cNvPr id="705222377" name=""/>
                    <pic:cNvPicPr/>
                  </pic:nvPicPr>
                  <pic:blipFill>
                    <a:blip xmlns:r="http://schemas.openxmlformats.org/officeDocument/2006/relationships" r:embed="rId11"/>
                    <a:stretch>
                      <a:fillRect/>
                    </a:stretch>
                  </pic:blipFill>
                  <pic:spPr>
                    <a:xfrm>
                      <a:off x="0" y="0"/>
                      <a:ext cx="1347139" cy="640080"/>
                    </a:xfrm>
                    <a:prstGeom prst="rect">
                      <a:avLst/>
                    </a:prstGeom>
                    <a:noFill/>
                    <a:ln>
                      <a:noFill/>
                      <a:prstDash val="solid"/>
                    </a:ln>
                  </pic:spPr>
                </pic:pic>
              </a:graphicData>
            </a:graphic>
          </wp:anchor>
        </w:drawing>
      </w:r>
      <w:r>
        <w:rPr>
          <w:noProof/>
        </w:rPr>
        <mc:AlternateContent>
          <mc:Choice Requires="wps">
            <w:drawing>
              <wp:anchor distT="0" distB="0" distL="114300" distR="114300" simplePos="0" relativeHeight="251661312" behindDoc="0" locked="0" layoutInCell="1" allowOverlap="1">
                <wp:simplePos x="0" y="0"/>
                <wp:positionH relativeFrom="column">
                  <wp:posOffset>-1219837</wp:posOffset>
                </wp:positionH>
                <wp:positionV relativeFrom="paragraph">
                  <wp:posOffset>-2415543</wp:posOffset>
                </wp:positionV>
                <wp:extent cx="8244843" cy="11628123"/>
                <wp:effectExtent l="0" t="0" r="3807" b="0"/>
                <wp:wrapNone/>
                <wp:docPr id="324442293" name="Rektangel 1"/>
                <wp:cNvGraphicFramePr/>
                <a:graphic xmlns:a="http://schemas.openxmlformats.org/drawingml/2006/main">
                  <a:graphicData uri="http://schemas.microsoft.com/office/word/2010/wordprocessingShape">
                    <wps:wsp xmlns:wps="http://schemas.microsoft.com/office/word/2010/wordprocessingShape">
                      <wps:cNvSpPr/>
                      <wps:spPr>
                        <a:xfrm>
                          <a:off x="0" y="0"/>
                          <a:ext cx="8244843" cy="11628123"/>
                        </a:xfrm>
                        <a:prstGeom prst="rect">
                          <a:avLst/>
                        </a:prstGeom>
                        <a:solidFill>
                          <a:srgbClr val="417EC1"/>
                        </a:solidFill>
                        <a:ln>
                          <a:noFill/>
                          <a:prstDash val="solid"/>
                        </a:ln>
                      </wps:spPr>
                      <wps:txbx>
                        <w:txbxContent>
                          <w:p w:rsidR="001D0D61" w14:paraId="0C954789" w14:textId="77777777"/>
                          <w:p w:rsidR="001D0D61" w14:paraId="55E5FF0E" w14:textId="77777777"/>
                          <w:p w:rsidR="001D0D61" w14:paraId="737693F7" w14:textId="77777777"/>
                          <w:p w:rsidR="001D0D61" w14:paraId="27175E1F" w14:textId="77777777"/>
                          <w:p w:rsidR="001D0D61" w14:paraId="46829A9C" w14:textId="77777777"/>
                          <w:p w:rsidR="001D0D61" w14:paraId="1B723A3A" w14:textId="77777777"/>
                          <w:p w:rsidR="001D0D61" w14:paraId="08307799" w14:textId="77777777"/>
                        </w:txbxContent>
                      </wps:txbx>
                      <wps:bodyPr vert="horz" wrap="square" lIns="91440" tIns="45720" rIns="91440" bIns="45720" anchor="ctr" anchorCtr="0" compatLnSpc="1"/>
                    </wps:wsp>
                  </a:graphicData>
                </a:graphic>
              </wp:anchor>
            </w:drawing>
          </mc:Choice>
          <mc:Fallback>
            <w:pict>
              <v:rect id="Rektangel 1" o:spid="_x0000_s1026" style="width:649.2pt;height:915.6pt;margin-top:-190.2pt;margin-left:-96.05pt;mso-wrap-distance-bottom:0;mso-wrap-distance-left:9pt;mso-wrap-distance-right:9pt;mso-wrap-distance-top:0;mso-wrap-style:square;position:absolute;visibility:visible;v-text-anchor:middle;z-index:251662336" fillcolor="#417ec1" stroked="f">
                <v:textbox>
                  <w:txbxContent>
                    <w:p w:rsidR="001D0D61" w14:paraId="10D1535D" w14:textId="77777777"/>
                    <w:p w:rsidR="001D0D61" w14:paraId="4977CFA8" w14:textId="77777777"/>
                    <w:p w:rsidR="001D0D61" w14:paraId="146634B4" w14:textId="77777777"/>
                    <w:p w:rsidR="001D0D61" w14:paraId="30009A9C" w14:textId="77777777"/>
                    <w:p w:rsidR="001D0D61" w14:paraId="0E1BF321" w14:textId="77777777"/>
                    <w:p w:rsidR="001D0D61" w14:paraId="614AFFF2" w14:textId="77777777"/>
                    <w:p w:rsidR="001D0D61" w14:paraId="1549C148" w14:textId="77777777"/>
                  </w:txbxContent>
                </v:textbox>
              </v:rect>
            </w:pict>
          </mc:Fallback>
        </mc:AlternateContent>
      </w:r>
    </w:p>
    <w:sectPr w:rsidSect="00784F3C">
      <w:headerReference w:type="default" r:id="rId12"/>
      <w:footerReference w:type="default" r:id="rId13"/>
      <w:footerReference w:type="first" r:id="rId14"/>
      <w:pgSz w:w="11906" w:h="16838"/>
      <w:pgMar w:top="1824" w:right="1418" w:bottom="1418" w:left="1418"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0000000000000000000"/>
    <w:charset w:val="00"/>
    <w:family w:val="auto"/>
    <w:pitch w:val="variable"/>
    <w:sig w:usb0="E00002FF" w:usb1="4000201B" w:usb2="00000028" w:usb3="00000000" w:csb0="0000019F" w:csb1="00000000"/>
  </w:font>
  <w:font w:name="Calibri">
    <w:panose1 w:val="020F0502020204030204"/>
    <w:charset w:val="00"/>
    <w:family w:val="swiss"/>
    <w:pitch w:val="variable"/>
    <w:sig w:usb0="E4002EFF" w:usb1="C200247B" w:usb2="00000009" w:usb3="00000000" w:csb0="000001FF" w:csb1="00000000"/>
  </w:font>
  <w:font w:name="Open Sans SemiBold">
    <w:panose1 w:val="00000000000000000000"/>
    <w:charset w:val="00"/>
    <w:family w:val="auto"/>
    <w:pitch w:val="variable"/>
    <w:sig w:usb0="E00002FF" w:usb1="4000201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67AD0" w14:paraId="1CEC49AC" w14:textId="77777777">
    <w:pPr>
      <w:pStyle w:val="Footer"/>
    </w:pPr>
    <w:r>
      <w:t xml:space="preserve">Karlshamns kommun </w:t>
    </w:r>
    <w:r>
      <w:tab/>
    </w:r>
    <w:r>
      <w:tab/>
    </w:r>
    <w:r>
      <w:fldChar w:fldCharType="begin"/>
    </w:r>
    <w:r>
      <w:instrText xml:space="preserve"> PAGE \* ARABIC </w:instrText>
    </w:r>
    <w:r>
      <w:fldChar w:fldCharType="separate"/>
    </w:r>
    <w:r>
      <w:t>1</w:t>
    </w:r>
    <w:r>
      <w:fldChar w:fldCharType="end"/>
    </w:r>
    <w:r>
      <w:t>/</w:t>
    </w:r>
    <w:r>
      <w:fldChar w:fldCharType="begin"/>
    </w:r>
    <w:r>
      <w:instrText xml:space="preserve"> NUMPAGES \* ARABIC </w:instrText>
    </w:r>
    <w:r>
      <w:fldChar w:fldCharType="separate"/>
    </w:r>
    <w:r>
      <w:t>2</w:t>
    </w:r>
    <w: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67AD0" w14:paraId="4F4395BE" w14:textId="77777777">
    <w:pPr>
      <w:pStyle w:val="Footer"/>
      <w:jc w:val="right"/>
    </w:pPr>
  </w:p>
  <w:p w:rsidR="00367AD0" w14:paraId="6ED4738F" w14:textId="77777777">
    <w:pPr>
      <w:pStyle w:val="Footer"/>
      <w:jc w:val="righ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67AD0" w14:paraId="74085659" w14:textId="77777777">
    <w:pPr>
      <w:pStyle w:val="NoSpacing"/>
    </w:pPr>
    <w:r>
      <w:rPr>
        <w:noProof/>
      </w:rPr>
      <w:drawing>
        <wp:anchor distT="0" distB="0" distL="114300" distR="114300" simplePos="0" relativeHeight="251658240" behindDoc="1" locked="0" layoutInCell="1" allowOverlap="1">
          <wp:simplePos x="0" y="0"/>
          <wp:positionH relativeFrom="page">
            <wp:posOffset>902339</wp:posOffset>
          </wp:positionH>
          <wp:positionV relativeFrom="page">
            <wp:posOffset>527051</wp:posOffset>
          </wp:positionV>
          <wp:extent cx="1390646" cy="525149"/>
          <wp:effectExtent l="0" t="0" r="4" b="8251"/>
          <wp:wrapNone/>
          <wp:docPr id="2012564817" name="Bildobjekt 14">
            <a:extLst xmlns:a="http://schemas.openxmlformats.org/drawingml/2006/main">
              <a:ext xmlns:a="http://schemas.openxmlformats.org/drawingml/2006/main"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012564817" name=""/>
                  <pic:cNvPicPr/>
                </pic:nvPicPr>
                <pic:blipFill>
                  <a:blip xmlns:r="http://schemas.openxmlformats.org/officeDocument/2006/relationships" r:embed="rId1"/>
                  <a:stretch>
                    <a:fillRect/>
                  </a:stretch>
                </pic:blipFill>
                <pic:spPr>
                  <a:xfrm>
                    <a:off x="0" y="0"/>
                    <a:ext cx="1390646" cy="525149"/>
                  </a:xfrm>
                  <a:prstGeom prst="rect">
                    <a:avLst/>
                  </a:prstGeom>
                  <a:noFill/>
                  <a:ln>
                    <a:noFill/>
                    <a:prstDash val="solid"/>
                  </a:ln>
                </pic:spPr>
              </pic:pic>
            </a:graphicData>
          </a:graphic>
        </wp:anchor>
      </w:drawing>
    </w:r>
  </w:p>
  <w:p w:rsidR="00367AD0" w14:paraId="7EE592F5" w14:textId="77777777">
    <w:pPr>
      <w:pStyle w:val="Datumelleravsndare"/>
    </w:pPr>
  </w:p>
  <w:p w:rsidR="00367AD0" w14:paraId="4843C04F" w14:textId="7777777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0">
    <w:nsid w:val="05E56324"/>
    <w:multiLevelType w:val="multilevel"/>
    <w:tmpl w:val="660A0202"/>
    <w:lvl w:ilvl="0">
      <w:start w:val="0"/>
      <w:numFmt w:val="bullet"/>
      <w:lvlText w:val=""/>
      <w:lvlJc w:val="left"/>
      <w:pPr>
        <w:ind w:left="720" w:hanging="360"/>
      </w:pPr>
      <w:rPr>
        <w:rFonts w:ascii="Symbol" w:hAnsi="Symbol"/>
        <w:sz w:val="20"/>
      </w:rPr>
    </w:lvl>
    <w:lvl w:ilvl="1">
      <w:start w:val="0"/>
      <w:numFmt w:val="bullet"/>
      <w:lvlText w:val=""/>
      <w:lvlJc w:val="left"/>
      <w:pPr>
        <w:ind w:left="1440" w:hanging="360"/>
      </w:pPr>
      <w:rPr>
        <w:rFonts w:ascii="Symbol" w:hAnsi="Symbol"/>
        <w:sz w:val="20"/>
      </w:rPr>
    </w:lvl>
    <w:lvl w:ilvl="2">
      <w:start w:val="0"/>
      <w:numFmt w:val="bullet"/>
      <w:lvlText w:val=""/>
      <w:lvlJc w:val="left"/>
      <w:pPr>
        <w:ind w:left="2160" w:hanging="360"/>
      </w:pPr>
      <w:rPr>
        <w:rFonts w:ascii="Symbol" w:hAnsi="Symbol"/>
        <w:sz w:val="20"/>
      </w:rPr>
    </w:lvl>
    <w:lvl w:ilvl="3">
      <w:start w:val="0"/>
      <w:numFmt w:val="bullet"/>
      <w:lvlText w:val=""/>
      <w:lvlJc w:val="left"/>
      <w:pPr>
        <w:ind w:left="2880" w:hanging="360"/>
      </w:pPr>
      <w:rPr>
        <w:rFonts w:ascii="Symbol" w:hAnsi="Symbol"/>
        <w:sz w:val="20"/>
      </w:rPr>
    </w:lvl>
    <w:lvl w:ilvl="4">
      <w:start w:val="0"/>
      <w:numFmt w:val="bullet"/>
      <w:lvlText w:val=""/>
      <w:lvlJc w:val="left"/>
      <w:pPr>
        <w:ind w:left="3600" w:hanging="360"/>
      </w:pPr>
      <w:rPr>
        <w:rFonts w:ascii="Symbol" w:hAnsi="Symbol"/>
        <w:sz w:val="20"/>
      </w:rPr>
    </w:lvl>
    <w:lvl w:ilvl="5">
      <w:start w:val="0"/>
      <w:numFmt w:val="bullet"/>
      <w:lvlText w:val=""/>
      <w:lvlJc w:val="left"/>
      <w:pPr>
        <w:ind w:left="4320" w:hanging="360"/>
      </w:pPr>
      <w:rPr>
        <w:rFonts w:ascii="Symbol" w:hAnsi="Symbol"/>
        <w:sz w:val="20"/>
      </w:rPr>
    </w:lvl>
    <w:lvl w:ilvl="6">
      <w:start w:val="0"/>
      <w:numFmt w:val="bullet"/>
      <w:lvlText w:val=""/>
      <w:lvlJc w:val="left"/>
      <w:pPr>
        <w:ind w:left="5040" w:hanging="360"/>
      </w:pPr>
      <w:rPr>
        <w:rFonts w:ascii="Symbol" w:hAnsi="Symbol"/>
        <w:sz w:val="20"/>
      </w:rPr>
    </w:lvl>
    <w:lvl w:ilvl="7">
      <w:start w:val="0"/>
      <w:numFmt w:val="bullet"/>
      <w:lvlText w:val=""/>
      <w:lvlJc w:val="left"/>
      <w:pPr>
        <w:ind w:left="5760" w:hanging="360"/>
      </w:pPr>
      <w:rPr>
        <w:rFonts w:ascii="Symbol" w:hAnsi="Symbol"/>
        <w:sz w:val="20"/>
      </w:rPr>
    </w:lvl>
    <w:lvl w:ilvl="8">
      <w:start w:val="0"/>
      <w:numFmt w:val="bullet"/>
      <w:lvlText w:val=""/>
      <w:lvlJc w:val="left"/>
      <w:pPr>
        <w:ind w:left="6480" w:hanging="360"/>
      </w:pPr>
      <w:rPr>
        <w:rFonts w:ascii="Symbol" w:hAnsi="Symbol"/>
        <w:sz w:val="20"/>
      </w:rPr>
    </w:lvl>
  </w:abstractNum>
  <w:abstractNum w:abstractNumId="1" w15:restartNumberingAfterBreak="0">
    <w:nsid w:val="0C7E5E68"/>
    <w:multiLevelType w:val="multilevel"/>
    <w:tmpl w:val="2488CC6A"/>
    <w:lvl w:ilvl="0">
      <w:start w:val="0"/>
      <w:numFmt w:val="bullet"/>
      <w:lvlText w:val=""/>
      <w:lvlJc w:val="left"/>
      <w:pPr>
        <w:ind w:left="720" w:hanging="360"/>
      </w:pPr>
      <w:rPr>
        <w:rFonts w:ascii="Symbol" w:hAnsi="Symbol"/>
        <w:sz w:val="20"/>
      </w:rPr>
    </w:lvl>
    <w:lvl w:ilvl="1">
      <w:start w:val="0"/>
      <w:numFmt w:val="bullet"/>
      <w:lvlText w:val=""/>
      <w:lvlJc w:val="left"/>
      <w:pPr>
        <w:ind w:left="1440" w:hanging="360"/>
      </w:pPr>
      <w:rPr>
        <w:rFonts w:ascii="Symbol" w:hAnsi="Symbol"/>
        <w:sz w:val="20"/>
      </w:rPr>
    </w:lvl>
    <w:lvl w:ilvl="2">
      <w:start w:val="0"/>
      <w:numFmt w:val="bullet"/>
      <w:lvlText w:val=""/>
      <w:lvlJc w:val="left"/>
      <w:pPr>
        <w:ind w:left="2160" w:hanging="360"/>
      </w:pPr>
      <w:rPr>
        <w:rFonts w:ascii="Symbol" w:hAnsi="Symbol"/>
        <w:sz w:val="20"/>
      </w:rPr>
    </w:lvl>
    <w:lvl w:ilvl="3">
      <w:start w:val="0"/>
      <w:numFmt w:val="bullet"/>
      <w:lvlText w:val=""/>
      <w:lvlJc w:val="left"/>
      <w:pPr>
        <w:ind w:left="2880" w:hanging="360"/>
      </w:pPr>
      <w:rPr>
        <w:rFonts w:ascii="Symbol" w:hAnsi="Symbol"/>
        <w:sz w:val="20"/>
      </w:rPr>
    </w:lvl>
    <w:lvl w:ilvl="4">
      <w:start w:val="0"/>
      <w:numFmt w:val="bullet"/>
      <w:lvlText w:val=""/>
      <w:lvlJc w:val="left"/>
      <w:pPr>
        <w:ind w:left="3600" w:hanging="360"/>
      </w:pPr>
      <w:rPr>
        <w:rFonts w:ascii="Symbol" w:hAnsi="Symbol"/>
        <w:sz w:val="20"/>
      </w:rPr>
    </w:lvl>
    <w:lvl w:ilvl="5">
      <w:start w:val="0"/>
      <w:numFmt w:val="bullet"/>
      <w:lvlText w:val=""/>
      <w:lvlJc w:val="left"/>
      <w:pPr>
        <w:ind w:left="4320" w:hanging="360"/>
      </w:pPr>
      <w:rPr>
        <w:rFonts w:ascii="Symbol" w:hAnsi="Symbol"/>
        <w:sz w:val="20"/>
      </w:rPr>
    </w:lvl>
    <w:lvl w:ilvl="6">
      <w:start w:val="0"/>
      <w:numFmt w:val="bullet"/>
      <w:lvlText w:val=""/>
      <w:lvlJc w:val="left"/>
      <w:pPr>
        <w:ind w:left="5040" w:hanging="360"/>
      </w:pPr>
      <w:rPr>
        <w:rFonts w:ascii="Symbol" w:hAnsi="Symbol"/>
        <w:sz w:val="20"/>
      </w:rPr>
    </w:lvl>
    <w:lvl w:ilvl="7">
      <w:start w:val="0"/>
      <w:numFmt w:val="bullet"/>
      <w:lvlText w:val=""/>
      <w:lvlJc w:val="left"/>
      <w:pPr>
        <w:ind w:left="5760" w:hanging="360"/>
      </w:pPr>
      <w:rPr>
        <w:rFonts w:ascii="Symbol" w:hAnsi="Symbol"/>
        <w:sz w:val="20"/>
      </w:rPr>
    </w:lvl>
    <w:lvl w:ilvl="8">
      <w:start w:val="0"/>
      <w:numFmt w:val="bullet"/>
      <w:lvlText w:val=""/>
      <w:lvlJc w:val="left"/>
      <w:pPr>
        <w:ind w:left="6480" w:hanging="360"/>
      </w:pPr>
      <w:rPr>
        <w:rFonts w:ascii="Symbol" w:hAnsi="Symbol"/>
        <w:sz w:val="20"/>
      </w:rPr>
    </w:lvl>
  </w:abstractNum>
  <w:abstractNum w:abstractNumId="2" w15:restartNumberingAfterBreak="0">
    <w:nsid w:val="1FC15B24"/>
    <w:multiLevelType w:val="multilevel"/>
    <w:tmpl w:val="931AFA1E"/>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FCC19D1"/>
    <w:multiLevelType w:val="multilevel"/>
    <w:tmpl w:val="34B6B6AA"/>
    <w:lvl w:ilvl="0">
      <w:start w:val="0"/>
      <w:numFmt w:val="bullet"/>
      <w:lvlText w:val="·"/>
      <w:lvlJc w:val="left"/>
      <w:pPr>
        <w:ind w:left="720" w:hanging="360"/>
      </w:pPr>
      <w:rPr>
        <w:rFonts w:ascii="Symbol" w:hAnsi="Symbol"/>
      </w:rPr>
    </w:lvl>
    <w:lvl w:ilvl="1">
      <w:start w:val="0"/>
      <w:numFmt w:val="bullet"/>
      <w:lvlText w:val="o"/>
      <w:lvlJc w:val="left"/>
      <w:pPr>
        <w:ind w:left="1440" w:hanging="360"/>
      </w:pPr>
      <w:rPr>
        <w:rFonts w:ascii="Courier New" w:hAnsi="Courier New"/>
      </w:rPr>
    </w:lvl>
    <w:lvl w:ilvl="2">
      <w:start w:val="0"/>
      <w:numFmt w:val="bullet"/>
      <w:lvlText w:val=""/>
      <w:lvlJc w:val="left"/>
      <w:pPr>
        <w:ind w:left="2160" w:hanging="360"/>
      </w:pPr>
      <w:rPr>
        <w:rFonts w:ascii="Wingdings" w:hAnsi="Wingdings"/>
      </w:rPr>
    </w:lvl>
    <w:lvl w:ilvl="3">
      <w:start w:val="0"/>
      <w:numFmt w:val="bullet"/>
      <w:lvlText w:val=""/>
      <w:lvlJc w:val="left"/>
      <w:pPr>
        <w:ind w:left="2880" w:hanging="360"/>
      </w:pPr>
      <w:rPr>
        <w:rFonts w:ascii="Symbol" w:hAnsi="Symbol"/>
      </w:rPr>
    </w:lvl>
    <w:lvl w:ilvl="4">
      <w:start w:val="0"/>
      <w:numFmt w:val="bullet"/>
      <w:lvlText w:val="o"/>
      <w:lvlJc w:val="left"/>
      <w:pPr>
        <w:ind w:left="3600" w:hanging="360"/>
      </w:pPr>
      <w:rPr>
        <w:rFonts w:ascii="Courier New" w:hAnsi="Courier New"/>
      </w:rPr>
    </w:lvl>
    <w:lvl w:ilvl="5">
      <w:start w:val="0"/>
      <w:numFmt w:val="bullet"/>
      <w:lvlText w:val=""/>
      <w:lvlJc w:val="left"/>
      <w:pPr>
        <w:ind w:left="4320" w:hanging="360"/>
      </w:pPr>
      <w:rPr>
        <w:rFonts w:ascii="Wingdings" w:hAnsi="Wingdings"/>
      </w:rPr>
    </w:lvl>
    <w:lvl w:ilvl="6">
      <w:start w:val="0"/>
      <w:numFmt w:val="bullet"/>
      <w:lvlText w:val=""/>
      <w:lvlJc w:val="left"/>
      <w:pPr>
        <w:ind w:left="5040" w:hanging="360"/>
      </w:pPr>
      <w:rPr>
        <w:rFonts w:ascii="Symbol" w:hAnsi="Symbol"/>
      </w:rPr>
    </w:lvl>
    <w:lvl w:ilvl="7">
      <w:start w:val="0"/>
      <w:numFmt w:val="bullet"/>
      <w:lvlText w:val="o"/>
      <w:lvlJc w:val="left"/>
      <w:pPr>
        <w:ind w:left="5760" w:hanging="360"/>
      </w:pPr>
      <w:rPr>
        <w:rFonts w:ascii="Courier New" w:hAnsi="Courier New"/>
      </w:rPr>
    </w:lvl>
    <w:lvl w:ilvl="8">
      <w:start w:val="0"/>
      <w:numFmt w:val="bullet"/>
      <w:lvlText w:val=""/>
      <w:lvlJc w:val="left"/>
      <w:pPr>
        <w:ind w:left="6480" w:hanging="360"/>
      </w:pPr>
      <w:rPr>
        <w:rFonts w:ascii="Wingdings" w:hAnsi="Wingdings"/>
      </w:rPr>
    </w:lvl>
  </w:abstractNum>
  <w:abstractNum w:abstractNumId="4" w15:restartNumberingAfterBreak="0">
    <w:nsid w:val="1FDA1D50"/>
    <w:multiLevelType w:val="multilevel"/>
    <w:tmpl w:val="76D42530"/>
    <w:lvl w:ilvl="0">
      <w:start w:val="0"/>
      <w:numFmt w:val="bullet"/>
      <w:lvlText w:val=""/>
      <w:lvlJc w:val="left"/>
      <w:pPr>
        <w:ind w:left="720" w:hanging="360"/>
      </w:pPr>
      <w:rPr>
        <w:rFonts w:ascii="Symbol" w:hAnsi="Symbol"/>
        <w:sz w:val="20"/>
      </w:rPr>
    </w:lvl>
    <w:lvl w:ilvl="1">
      <w:start w:val="0"/>
      <w:numFmt w:val="bullet"/>
      <w:lvlText w:val=""/>
      <w:lvlJc w:val="left"/>
      <w:pPr>
        <w:ind w:left="1440" w:hanging="360"/>
      </w:pPr>
      <w:rPr>
        <w:rFonts w:ascii="Symbol" w:hAnsi="Symbol"/>
        <w:sz w:val="20"/>
      </w:rPr>
    </w:lvl>
    <w:lvl w:ilvl="2">
      <w:start w:val="0"/>
      <w:numFmt w:val="bullet"/>
      <w:lvlText w:val=""/>
      <w:lvlJc w:val="left"/>
      <w:pPr>
        <w:ind w:left="2160" w:hanging="360"/>
      </w:pPr>
      <w:rPr>
        <w:rFonts w:ascii="Symbol" w:hAnsi="Symbol"/>
        <w:sz w:val="20"/>
      </w:rPr>
    </w:lvl>
    <w:lvl w:ilvl="3">
      <w:start w:val="0"/>
      <w:numFmt w:val="bullet"/>
      <w:lvlText w:val=""/>
      <w:lvlJc w:val="left"/>
      <w:pPr>
        <w:ind w:left="2880" w:hanging="360"/>
      </w:pPr>
      <w:rPr>
        <w:rFonts w:ascii="Symbol" w:hAnsi="Symbol"/>
        <w:sz w:val="20"/>
      </w:rPr>
    </w:lvl>
    <w:lvl w:ilvl="4">
      <w:start w:val="0"/>
      <w:numFmt w:val="bullet"/>
      <w:lvlText w:val=""/>
      <w:lvlJc w:val="left"/>
      <w:pPr>
        <w:ind w:left="3600" w:hanging="360"/>
      </w:pPr>
      <w:rPr>
        <w:rFonts w:ascii="Symbol" w:hAnsi="Symbol"/>
        <w:sz w:val="20"/>
      </w:rPr>
    </w:lvl>
    <w:lvl w:ilvl="5">
      <w:start w:val="0"/>
      <w:numFmt w:val="bullet"/>
      <w:lvlText w:val=""/>
      <w:lvlJc w:val="left"/>
      <w:pPr>
        <w:ind w:left="4320" w:hanging="360"/>
      </w:pPr>
      <w:rPr>
        <w:rFonts w:ascii="Symbol" w:hAnsi="Symbol"/>
        <w:sz w:val="20"/>
      </w:rPr>
    </w:lvl>
    <w:lvl w:ilvl="6">
      <w:start w:val="0"/>
      <w:numFmt w:val="bullet"/>
      <w:lvlText w:val=""/>
      <w:lvlJc w:val="left"/>
      <w:pPr>
        <w:ind w:left="5040" w:hanging="360"/>
      </w:pPr>
      <w:rPr>
        <w:rFonts w:ascii="Symbol" w:hAnsi="Symbol"/>
        <w:sz w:val="20"/>
      </w:rPr>
    </w:lvl>
    <w:lvl w:ilvl="7">
      <w:start w:val="0"/>
      <w:numFmt w:val="bullet"/>
      <w:lvlText w:val=""/>
      <w:lvlJc w:val="left"/>
      <w:pPr>
        <w:ind w:left="5760" w:hanging="360"/>
      </w:pPr>
      <w:rPr>
        <w:rFonts w:ascii="Symbol" w:hAnsi="Symbol"/>
        <w:sz w:val="20"/>
      </w:rPr>
    </w:lvl>
    <w:lvl w:ilvl="8">
      <w:start w:val="0"/>
      <w:numFmt w:val="bullet"/>
      <w:lvlText w:val=""/>
      <w:lvlJc w:val="left"/>
      <w:pPr>
        <w:ind w:left="6480" w:hanging="360"/>
      </w:pPr>
      <w:rPr>
        <w:rFonts w:ascii="Symbol" w:hAnsi="Symbol"/>
        <w:sz w:val="20"/>
      </w:rPr>
    </w:lvl>
  </w:abstractNum>
  <w:abstractNum w:abstractNumId="5" w15:restartNumberingAfterBreak="0">
    <w:nsid w:val="270D46EA"/>
    <w:multiLevelType w:val="multilevel"/>
    <w:tmpl w:val="63AEA52C"/>
    <w:lvl w:ilvl="0">
      <w:start w:val="0"/>
      <w:numFmt w:val="bullet"/>
      <w:lvlText w:val=""/>
      <w:lvlJc w:val="left"/>
      <w:pPr>
        <w:ind w:left="720" w:hanging="360"/>
      </w:pPr>
      <w:rPr>
        <w:rFonts w:ascii="Symbol" w:hAnsi="Symbol"/>
        <w:sz w:val="20"/>
      </w:rPr>
    </w:lvl>
    <w:lvl w:ilvl="1">
      <w:start w:val="0"/>
      <w:numFmt w:val="bullet"/>
      <w:lvlText w:val=""/>
      <w:lvlJc w:val="left"/>
      <w:pPr>
        <w:ind w:left="1440" w:hanging="360"/>
      </w:pPr>
      <w:rPr>
        <w:rFonts w:ascii="Symbol" w:hAnsi="Symbol"/>
        <w:sz w:val="20"/>
      </w:rPr>
    </w:lvl>
    <w:lvl w:ilvl="2">
      <w:start w:val="0"/>
      <w:numFmt w:val="bullet"/>
      <w:lvlText w:val=""/>
      <w:lvlJc w:val="left"/>
      <w:pPr>
        <w:ind w:left="2160" w:hanging="360"/>
      </w:pPr>
      <w:rPr>
        <w:rFonts w:ascii="Symbol" w:hAnsi="Symbol"/>
        <w:sz w:val="20"/>
      </w:rPr>
    </w:lvl>
    <w:lvl w:ilvl="3">
      <w:start w:val="0"/>
      <w:numFmt w:val="bullet"/>
      <w:lvlText w:val=""/>
      <w:lvlJc w:val="left"/>
      <w:pPr>
        <w:ind w:left="2880" w:hanging="360"/>
      </w:pPr>
      <w:rPr>
        <w:rFonts w:ascii="Symbol" w:hAnsi="Symbol"/>
        <w:sz w:val="20"/>
      </w:rPr>
    </w:lvl>
    <w:lvl w:ilvl="4">
      <w:start w:val="0"/>
      <w:numFmt w:val="bullet"/>
      <w:lvlText w:val=""/>
      <w:lvlJc w:val="left"/>
      <w:pPr>
        <w:ind w:left="3600" w:hanging="360"/>
      </w:pPr>
      <w:rPr>
        <w:rFonts w:ascii="Symbol" w:hAnsi="Symbol"/>
        <w:sz w:val="20"/>
      </w:rPr>
    </w:lvl>
    <w:lvl w:ilvl="5">
      <w:start w:val="0"/>
      <w:numFmt w:val="bullet"/>
      <w:lvlText w:val=""/>
      <w:lvlJc w:val="left"/>
      <w:pPr>
        <w:ind w:left="4320" w:hanging="360"/>
      </w:pPr>
      <w:rPr>
        <w:rFonts w:ascii="Symbol" w:hAnsi="Symbol"/>
        <w:sz w:val="20"/>
      </w:rPr>
    </w:lvl>
    <w:lvl w:ilvl="6">
      <w:start w:val="0"/>
      <w:numFmt w:val="bullet"/>
      <w:lvlText w:val=""/>
      <w:lvlJc w:val="left"/>
      <w:pPr>
        <w:ind w:left="5040" w:hanging="360"/>
      </w:pPr>
      <w:rPr>
        <w:rFonts w:ascii="Symbol" w:hAnsi="Symbol"/>
        <w:sz w:val="20"/>
      </w:rPr>
    </w:lvl>
    <w:lvl w:ilvl="7">
      <w:start w:val="0"/>
      <w:numFmt w:val="bullet"/>
      <w:lvlText w:val=""/>
      <w:lvlJc w:val="left"/>
      <w:pPr>
        <w:ind w:left="5760" w:hanging="360"/>
      </w:pPr>
      <w:rPr>
        <w:rFonts w:ascii="Symbol" w:hAnsi="Symbol"/>
        <w:sz w:val="20"/>
      </w:rPr>
    </w:lvl>
    <w:lvl w:ilvl="8">
      <w:start w:val="0"/>
      <w:numFmt w:val="bullet"/>
      <w:lvlText w:val=""/>
      <w:lvlJc w:val="left"/>
      <w:pPr>
        <w:ind w:left="6480" w:hanging="360"/>
      </w:pPr>
      <w:rPr>
        <w:rFonts w:ascii="Symbol" w:hAnsi="Symbol"/>
        <w:sz w:val="20"/>
      </w:rPr>
    </w:lvl>
  </w:abstractNum>
  <w:abstractNum w:abstractNumId="6" w15:restartNumberingAfterBreak="0">
    <w:nsid w:val="2EA827FB"/>
    <w:multiLevelType w:val="multilevel"/>
    <w:tmpl w:val="2862A7F6"/>
    <w:lvl w:ilvl="0">
      <w:start w:val="0"/>
      <w:numFmt w:val="bullet"/>
      <w:lvlText w:val=""/>
      <w:lvlJc w:val="left"/>
      <w:pPr>
        <w:ind w:left="720" w:hanging="360"/>
      </w:pPr>
      <w:rPr>
        <w:rFonts w:ascii="Symbol" w:hAnsi="Symbol"/>
      </w:rPr>
    </w:lvl>
    <w:lvl w:ilvl="1">
      <w:start w:val="0"/>
      <w:numFmt w:val="bullet"/>
      <w:lvlText w:val="o"/>
      <w:lvlJc w:val="left"/>
      <w:pPr>
        <w:ind w:left="1440" w:hanging="360"/>
      </w:pPr>
      <w:rPr>
        <w:rFonts w:ascii="Courier New" w:hAnsi="Courier New" w:cs="Courier New"/>
      </w:rPr>
    </w:lvl>
    <w:lvl w:ilvl="2">
      <w:start w:val="0"/>
      <w:numFmt w:val="bullet"/>
      <w:lvlText w:val=""/>
      <w:lvlJc w:val="left"/>
      <w:pPr>
        <w:ind w:left="2160" w:hanging="360"/>
      </w:pPr>
      <w:rPr>
        <w:rFonts w:ascii="Wingdings" w:hAnsi="Wingdings"/>
      </w:rPr>
    </w:lvl>
    <w:lvl w:ilvl="3">
      <w:start w:val="0"/>
      <w:numFmt w:val="bullet"/>
      <w:lvlText w:val=""/>
      <w:lvlJc w:val="left"/>
      <w:pPr>
        <w:ind w:left="2880" w:hanging="360"/>
      </w:pPr>
      <w:rPr>
        <w:rFonts w:ascii="Symbol" w:hAnsi="Symbol"/>
      </w:rPr>
    </w:lvl>
    <w:lvl w:ilvl="4">
      <w:start w:val="0"/>
      <w:numFmt w:val="bullet"/>
      <w:lvlText w:val="o"/>
      <w:lvlJc w:val="left"/>
      <w:pPr>
        <w:ind w:left="3600" w:hanging="360"/>
      </w:pPr>
      <w:rPr>
        <w:rFonts w:ascii="Courier New" w:hAnsi="Courier New" w:cs="Courier New"/>
      </w:rPr>
    </w:lvl>
    <w:lvl w:ilvl="5">
      <w:start w:val="0"/>
      <w:numFmt w:val="bullet"/>
      <w:lvlText w:val=""/>
      <w:lvlJc w:val="left"/>
      <w:pPr>
        <w:ind w:left="4320" w:hanging="360"/>
      </w:pPr>
      <w:rPr>
        <w:rFonts w:ascii="Wingdings" w:hAnsi="Wingdings"/>
      </w:rPr>
    </w:lvl>
    <w:lvl w:ilvl="6">
      <w:start w:val="0"/>
      <w:numFmt w:val="bullet"/>
      <w:lvlText w:val=""/>
      <w:lvlJc w:val="left"/>
      <w:pPr>
        <w:ind w:left="5040" w:hanging="360"/>
      </w:pPr>
      <w:rPr>
        <w:rFonts w:ascii="Symbol" w:hAnsi="Symbol"/>
      </w:rPr>
    </w:lvl>
    <w:lvl w:ilvl="7">
      <w:start w:val="0"/>
      <w:numFmt w:val="bullet"/>
      <w:lvlText w:val="o"/>
      <w:lvlJc w:val="left"/>
      <w:pPr>
        <w:ind w:left="5760" w:hanging="360"/>
      </w:pPr>
      <w:rPr>
        <w:rFonts w:ascii="Courier New" w:hAnsi="Courier New" w:cs="Courier New"/>
      </w:rPr>
    </w:lvl>
    <w:lvl w:ilvl="8">
      <w:start w:val="0"/>
      <w:numFmt w:val="bullet"/>
      <w:lvlText w:val=""/>
      <w:lvlJc w:val="left"/>
      <w:pPr>
        <w:ind w:left="6480" w:hanging="360"/>
      </w:pPr>
      <w:rPr>
        <w:rFonts w:ascii="Wingdings" w:hAnsi="Wingdings"/>
      </w:rPr>
    </w:lvl>
  </w:abstractNum>
  <w:abstractNum w:abstractNumId="7" w15:restartNumberingAfterBreak="0">
    <w:nsid w:val="34DF0525"/>
    <w:multiLevelType w:val="multilevel"/>
    <w:tmpl w:val="3B243FD0"/>
    <w:lvl w:ilvl="0">
      <w:start w:val="0"/>
      <w:numFmt w:val="bullet"/>
      <w:lvlText w:val=""/>
      <w:lvlJc w:val="left"/>
      <w:pPr>
        <w:ind w:left="720" w:hanging="360"/>
      </w:pPr>
      <w:rPr>
        <w:rFonts w:ascii="Symbol" w:hAnsi="Symbol"/>
      </w:rPr>
    </w:lvl>
    <w:lvl w:ilvl="1">
      <w:start w:val="0"/>
      <w:numFmt w:val="bullet"/>
      <w:lvlText w:val="o"/>
      <w:lvlJc w:val="left"/>
      <w:pPr>
        <w:ind w:left="1440" w:hanging="360"/>
      </w:pPr>
      <w:rPr>
        <w:rFonts w:ascii="Courier New" w:hAnsi="Courier New" w:cs="Courier New"/>
      </w:rPr>
    </w:lvl>
    <w:lvl w:ilvl="2">
      <w:start w:val="0"/>
      <w:numFmt w:val="bullet"/>
      <w:lvlText w:val=""/>
      <w:lvlJc w:val="left"/>
      <w:pPr>
        <w:ind w:left="2160" w:hanging="360"/>
      </w:pPr>
      <w:rPr>
        <w:rFonts w:ascii="Wingdings" w:hAnsi="Wingdings"/>
      </w:rPr>
    </w:lvl>
    <w:lvl w:ilvl="3">
      <w:start w:val="0"/>
      <w:numFmt w:val="bullet"/>
      <w:lvlText w:val=""/>
      <w:lvlJc w:val="left"/>
      <w:pPr>
        <w:ind w:left="2880" w:hanging="360"/>
      </w:pPr>
      <w:rPr>
        <w:rFonts w:ascii="Symbol" w:hAnsi="Symbol"/>
      </w:rPr>
    </w:lvl>
    <w:lvl w:ilvl="4">
      <w:start w:val="0"/>
      <w:numFmt w:val="bullet"/>
      <w:lvlText w:val="o"/>
      <w:lvlJc w:val="left"/>
      <w:pPr>
        <w:ind w:left="3600" w:hanging="360"/>
      </w:pPr>
      <w:rPr>
        <w:rFonts w:ascii="Courier New" w:hAnsi="Courier New" w:cs="Courier New"/>
      </w:rPr>
    </w:lvl>
    <w:lvl w:ilvl="5">
      <w:start w:val="0"/>
      <w:numFmt w:val="bullet"/>
      <w:lvlText w:val=""/>
      <w:lvlJc w:val="left"/>
      <w:pPr>
        <w:ind w:left="4320" w:hanging="360"/>
      </w:pPr>
      <w:rPr>
        <w:rFonts w:ascii="Wingdings" w:hAnsi="Wingdings"/>
      </w:rPr>
    </w:lvl>
    <w:lvl w:ilvl="6">
      <w:start w:val="0"/>
      <w:numFmt w:val="bullet"/>
      <w:lvlText w:val=""/>
      <w:lvlJc w:val="left"/>
      <w:pPr>
        <w:ind w:left="5040" w:hanging="360"/>
      </w:pPr>
      <w:rPr>
        <w:rFonts w:ascii="Symbol" w:hAnsi="Symbol"/>
      </w:rPr>
    </w:lvl>
    <w:lvl w:ilvl="7">
      <w:start w:val="0"/>
      <w:numFmt w:val="bullet"/>
      <w:lvlText w:val="o"/>
      <w:lvlJc w:val="left"/>
      <w:pPr>
        <w:ind w:left="5760" w:hanging="360"/>
      </w:pPr>
      <w:rPr>
        <w:rFonts w:ascii="Courier New" w:hAnsi="Courier New" w:cs="Courier New"/>
      </w:rPr>
    </w:lvl>
    <w:lvl w:ilvl="8">
      <w:start w:val="0"/>
      <w:numFmt w:val="bullet"/>
      <w:lvlText w:val=""/>
      <w:lvlJc w:val="left"/>
      <w:pPr>
        <w:ind w:left="6480" w:hanging="360"/>
      </w:pPr>
      <w:rPr>
        <w:rFonts w:ascii="Wingdings" w:hAnsi="Wingdings"/>
      </w:rPr>
    </w:lvl>
  </w:abstractNum>
  <w:abstractNum w:abstractNumId="8" w15:restartNumberingAfterBreak="0">
    <w:nsid w:val="37C377D8"/>
    <w:multiLevelType w:val="multilevel"/>
    <w:tmpl w:val="B7FAA4BE"/>
    <w:lvl w:ilvl="0">
      <w:start w:val="0"/>
      <w:numFmt w:val="bullet"/>
      <w:lvlText w:val=""/>
      <w:lvlJc w:val="left"/>
      <w:pPr>
        <w:ind w:left="720" w:hanging="360"/>
      </w:pPr>
      <w:rPr>
        <w:rFonts w:ascii="Symbol" w:hAnsi="Symbol"/>
        <w:sz w:val="20"/>
      </w:rPr>
    </w:lvl>
    <w:lvl w:ilvl="1">
      <w:start w:val="0"/>
      <w:numFmt w:val="bullet"/>
      <w:lvlText w:val=""/>
      <w:lvlJc w:val="left"/>
      <w:pPr>
        <w:ind w:left="1440" w:hanging="360"/>
      </w:pPr>
      <w:rPr>
        <w:rFonts w:ascii="Symbol" w:hAnsi="Symbol"/>
        <w:sz w:val="20"/>
      </w:rPr>
    </w:lvl>
    <w:lvl w:ilvl="2">
      <w:start w:val="0"/>
      <w:numFmt w:val="bullet"/>
      <w:lvlText w:val=""/>
      <w:lvlJc w:val="left"/>
      <w:pPr>
        <w:ind w:left="2160" w:hanging="360"/>
      </w:pPr>
      <w:rPr>
        <w:rFonts w:ascii="Symbol" w:hAnsi="Symbol"/>
        <w:sz w:val="20"/>
      </w:rPr>
    </w:lvl>
    <w:lvl w:ilvl="3">
      <w:start w:val="0"/>
      <w:numFmt w:val="bullet"/>
      <w:lvlText w:val=""/>
      <w:lvlJc w:val="left"/>
      <w:pPr>
        <w:ind w:left="2880" w:hanging="360"/>
      </w:pPr>
      <w:rPr>
        <w:rFonts w:ascii="Symbol" w:hAnsi="Symbol"/>
        <w:sz w:val="20"/>
      </w:rPr>
    </w:lvl>
    <w:lvl w:ilvl="4">
      <w:start w:val="0"/>
      <w:numFmt w:val="bullet"/>
      <w:lvlText w:val=""/>
      <w:lvlJc w:val="left"/>
      <w:pPr>
        <w:ind w:left="3600" w:hanging="360"/>
      </w:pPr>
      <w:rPr>
        <w:rFonts w:ascii="Symbol" w:hAnsi="Symbol"/>
        <w:sz w:val="20"/>
      </w:rPr>
    </w:lvl>
    <w:lvl w:ilvl="5">
      <w:start w:val="0"/>
      <w:numFmt w:val="bullet"/>
      <w:lvlText w:val=""/>
      <w:lvlJc w:val="left"/>
      <w:pPr>
        <w:ind w:left="4320" w:hanging="360"/>
      </w:pPr>
      <w:rPr>
        <w:rFonts w:ascii="Symbol" w:hAnsi="Symbol"/>
        <w:sz w:val="20"/>
      </w:rPr>
    </w:lvl>
    <w:lvl w:ilvl="6">
      <w:start w:val="0"/>
      <w:numFmt w:val="bullet"/>
      <w:lvlText w:val=""/>
      <w:lvlJc w:val="left"/>
      <w:pPr>
        <w:ind w:left="5040" w:hanging="360"/>
      </w:pPr>
      <w:rPr>
        <w:rFonts w:ascii="Symbol" w:hAnsi="Symbol"/>
        <w:sz w:val="20"/>
      </w:rPr>
    </w:lvl>
    <w:lvl w:ilvl="7">
      <w:start w:val="0"/>
      <w:numFmt w:val="bullet"/>
      <w:lvlText w:val=""/>
      <w:lvlJc w:val="left"/>
      <w:pPr>
        <w:ind w:left="5760" w:hanging="360"/>
      </w:pPr>
      <w:rPr>
        <w:rFonts w:ascii="Symbol" w:hAnsi="Symbol"/>
        <w:sz w:val="20"/>
      </w:rPr>
    </w:lvl>
    <w:lvl w:ilvl="8">
      <w:start w:val="0"/>
      <w:numFmt w:val="bullet"/>
      <w:lvlText w:val=""/>
      <w:lvlJc w:val="left"/>
      <w:pPr>
        <w:ind w:left="6480" w:hanging="360"/>
      </w:pPr>
      <w:rPr>
        <w:rFonts w:ascii="Symbol" w:hAnsi="Symbol"/>
        <w:sz w:val="20"/>
      </w:rPr>
    </w:lvl>
  </w:abstractNum>
  <w:abstractNum w:abstractNumId="9" w15:restartNumberingAfterBreak="0">
    <w:nsid w:val="3BE877EC"/>
    <w:multiLevelType w:val="multilevel"/>
    <w:tmpl w:val="E892C200"/>
    <w:styleLink w:val="LFO2"/>
    <w:lvl w:ilvl="0">
      <w:start w:val="0"/>
      <w:numFmt w:val="bullet"/>
      <w:pStyle w:val="ListParagraph"/>
      <w:lvlText w:val="•"/>
      <w:lvlJc w:val="left"/>
      <w:pPr>
        <w:ind w:left="1665" w:hanging="1305"/>
      </w:pPr>
      <w:rPr>
        <w:rFonts w:ascii="Open Sans" w:eastAsia="Calibri" w:hAnsi="Open Sans" w:cs="Open Sans"/>
      </w:rPr>
    </w:lvl>
    <w:lvl w:ilvl="1">
      <w:start w:val="0"/>
      <w:numFmt w:val="bullet"/>
      <w:lvlText w:val="o"/>
      <w:lvlJc w:val="left"/>
      <w:pPr>
        <w:ind w:left="1440" w:hanging="360"/>
      </w:pPr>
      <w:rPr>
        <w:rFonts w:ascii="Courier New" w:hAnsi="Courier New" w:cs="Courier New"/>
      </w:rPr>
    </w:lvl>
    <w:lvl w:ilvl="2">
      <w:start w:val="0"/>
      <w:numFmt w:val="bullet"/>
      <w:lvlText w:val=""/>
      <w:lvlJc w:val="left"/>
      <w:pPr>
        <w:ind w:left="2160" w:hanging="360"/>
      </w:pPr>
      <w:rPr>
        <w:rFonts w:ascii="Wingdings" w:hAnsi="Wingdings"/>
      </w:rPr>
    </w:lvl>
    <w:lvl w:ilvl="3">
      <w:start w:val="0"/>
      <w:numFmt w:val="bullet"/>
      <w:lvlText w:val=""/>
      <w:lvlJc w:val="left"/>
      <w:pPr>
        <w:ind w:left="2880" w:hanging="360"/>
      </w:pPr>
      <w:rPr>
        <w:rFonts w:ascii="Symbol" w:hAnsi="Symbol"/>
      </w:rPr>
    </w:lvl>
    <w:lvl w:ilvl="4">
      <w:start w:val="0"/>
      <w:numFmt w:val="bullet"/>
      <w:lvlText w:val="o"/>
      <w:lvlJc w:val="left"/>
      <w:pPr>
        <w:ind w:left="3600" w:hanging="360"/>
      </w:pPr>
      <w:rPr>
        <w:rFonts w:ascii="Courier New" w:hAnsi="Courier New" w:cs="Courier New"/>
      </w:rPr>
    </w:lvl>
    <w:lvl w:ilvl="5">
      <w:start w:val="0"/>
      <w:numFmt w:val="bullet"/>
      <w:lvlText w:val=""/>
      <w:lvlJc w:val="left"/>
      <w:pPr>
        <w:ind w:left="4320" w:hanging="360"/>
      </w:pPr>
      <w:rPr>
        <w:rFonts w:ascii="Wingdings" w:hAnsi="Wingdings"/>
      </w:rPr>
    </w:lvl>
    <w:lvl w:ilvl="6">
      <w:start w:val="0"/>
      <w:numFmt w:val="bullet"/>
      <w:lvlText w:val=""/>
      <w:lvlJc w:val="left"/>
      <w:pPr>
        <w:ind w:left="5040" w:hanging="360"/>
      </w:pPr>
      <w:rPr>
        <w:rFonts w:ascii="Symbol" w:hAnsi="Symbol"/>
      </w:rPr>
    </w:lvl>
    <w:lvl w:ilvl="7">
      <w:start w:val="0"/>
      <w:numFmt w:val="bullet"/>
      <w:lvlText w:val="o"/>
      <w:lvlJc w:val="left"/>
      <w:pPr>
        <w:ind w:left="5760" w:hanging="360"/>
      </w:pPr>
      <w:rPr>
        <w:rFonts w:ascii="Courier New" w:hAnsi="Courier New" w:cs="Courier New"/>
      </w:rPr>
    </w:lvl>
    <w:lvl w:ilvl="8">
      <w:start w:val="0"/>
      <w:numFmt w:val="bullet"/>
      <w:lvlText w:val=""/>
      <w:lvlJc w:val="left"/>
      <w:pPr>
        <w:ind w:left="6480" w:hanging="360"/>
      </w:pPr>
      <w:rPr>
        <w:rFonts w:ascii="Wingdings" w:hAnsi="Wingdings"/>
      </w:rPr>
    </w:lvl>
  </w:abstractNum>
  <w:abstractNum w:abstractNumId="10" w15:restartNumberingAfterBreak="0">
    <w:nsid w:val="3C3041EB"/>
    <w:multiLevelType w:val="multilevel"/>
    <w:tmpl w:val="0C5EDC98"/>
    <w:lvl w:ilvl="0">
      <w:start w:val="0"/>
      <w:numFmt w:val="bullet"/>
      <w:lvlText w:val=""/>
      <w:lvlJc w:val="left"/>
      <w:pPr>
        <w:ind w:left="720" w:hanging="360"/>
      </w:pPr>
      <w:rPr>
        <w:rFonts w:ascii="Symbol" w:hAnsi="Symbol"/>
        <w:sz w:val="20"/>
      </w:rPr>
    </w:lvl>
    <w:lvl w:ilvl="1">
      <w:start w:val="0"/>
      <w:numFmt w:val="bullet"/>
      <w:lvlText w:val=""/>
      <w:lvlJc w:val="left"/>
      <w:pPr>
        <w:ind w:left="1440" w:hanging="360"/>
      </w:pPr>
      <w:rPr>
        <w:rFonts w:ascii="Symbol" w:hAnsi="Symbol"/>
        <w:sz w:val="20"/>
      </w:rPr>
    </w:lvl>
    <w:lvl w:ilvl="2">
      <w:start w:val="0"/>
      <w:numFmt w:val="bullet"/>
      <w:lvlText w:val=""/>
      <w:lvlJc w:val="left"/>
      <w:pPr>
        <w:ind w:left="2160" w:hanging="360"/>
      </w:pPr>
      <w:rPr>
        <w:rFonts w:ascii="Symbol" w:hAnsi="Symbol"/>
        <w:sz w:val="20"/>
      </w:rPr>
    </w:lvl>
    <w:lvl w:ilvl="3">
      <w:start w:val="0"/>
      <w:numFmt w:val="bullet"/>
      <w:lvlText w:val=""/>
      <w:lvlJc w:val="left"/>
      <w:pPr>
        <w:ind w:left="2880" w:hanging="360"/>
      </w:pPr>
      <w:rPr>
        <w:rFonts w:ascii="Symbol" w:hAnsi="Symbol"/>
        <w:sz w:val="20"/>
      </w:rPr>
    </w:lvl>
    <w:lvl w:ilvl="4">
      <w:start w:val="0"/>
      <w:numFmt w:val="bullet"/>
      <w:lvlText w:val=""/>
      <w:lvlJc w:val="left"/>
      <w:pPr>
        <w:ind w:left="3600" w:hanging="360"/>
      </w:pPr>
      <w:rPr>
        <w:rFonts w:ascii="Symbol" w:hAnsi="Symbol"/>
        <w:sz w:val="20"/>
      </w:rPr>
    </w:lvl>
    <w:lvl w:ilvl="5">
      <w:start w:val="0"/>
      <w:numFmt w:val="bullet"/>
      <w:lvlText w:val=""/>
      <w:lvlJc w:val="left"/>
      <w:pPr>
        <w:ind w:left="4320" w:hanging="360"/>
      </w:pPr>
      <w:rPr>
        <w:rFonts w:ascii="Symbol" w:hAnsi="Symbol"/>
        <w:sz w:val="20"/>
      </w:rPr>
    </w:lvl>
    <w:lvl w:ilvl="6">
      <w:start w:val="0"/>
      <w:numFmt w:val="bullet"/>
      <w:lvlText w:val=""/>
      <w:lvlJc w:val="left"/>
      <w:pPr>
        <w:ind w:left="5040" w:hanging="360"/>
      </w:pPr>
      <w:rPr>
        <w:rFonts w:ascii="Symbol" w:hAnsi="Symbol"/>
        <w:sz w:val="20"/>
      </w:rPr>
    </w:lvl>
    <w:lvl w:ilvl="7">
      <w:start w:val="0"/>
      <w:numFmt w:val="bullet"/>
      <w:lvlText w:val=""/>
      <w:lvlJc w:val="left"/>
      <w:pPr>
        <w:ind w:left="5760" w:hanging="360"/>
      </w:pPr>
      <w:rPr>
        <w:rFonts w:ascii="Symbol" w:hAnsi="Symbol"/>
        <w:sz w:val="20"/>
      </w:rPr>
    </w:lvl>
    <w:lvl w:ilvl="8">
      <w:start w:val="0"/>
      <w:numFmt w:val="bullet"/>
      <w:lvlText w:val=""/>
      <w:lvlJc w:val="left"/>
      <w:pPr>
        <w:ind w:left="6480" w:hanging="360"/>
      </w:pPr>
      <w:rPr>
        <w:rFonts w:ascii="Symbol" w:hAnsi="Symbol"/>
        <w:sz w:val="20"/>
      </w:rPr>
    </w:lvl>
  </w:abstractNum>
  <w:abstractNum w:abstractNumId="11" w15:restartNumberingAfterBreak="0">
    <w:nsid w:val="438E716D"/>
    <w:multiLevelType w:val="multilevel"/>
    <w:tmpl w:val="6F3A676C"/>
    <w:lvl w:ilvl="0">
      <w:start w:val="0"/>
      <w:numFmt w:val="bullet"/>
      <w:lvlText w:val=""/>
      <w:lvlJc w:val="left"/>
      <w:pPr>
        <w:ind w:left="720" w:hanging="360"/>
      </w:pPr>
      <w:rPr>
        <w:rFonts w:ascii="Symbol" w:hAnsi="Symbol"/>
        <w:sz w:val="20"/>
      </w:rPr>
    </w:lvl>
    <w:lvl w:ilvl="1">
      <w:start w:val="0"/>
      <w:numFmt w:val="bullet"/>
      <w:lvlText w:val=""/>
      <w:lvlJc w:val="left"/>
      <w:pPr>
        <w:ind w:left="1440" w:hanging="360"/>
      </w:pPr>
      <w:rPr>
        <w:rFonts w:ascii="Symbol" w:hAnsi="Symbol"/>
        <w:sz w:val="20"/>
      </w:rPr>
    </w:lvl>
    <w:lvl w:ilvl="2">
      <w:start w:val="0"/>
      <w:numFmt w:val="bullet"/>
      <w:lvlText w:val=""/>
      <w:lvlJc w:val="left"/>
      <w:pPr>
        <w:ind w:left="2160" w:hanging="360"/>
      </w:pPr>
      <w:rPr>
        <w:rFonts w:ascii="Symbol" w:hAnsi="Symbol"/>
        <w:sz w:val="20"/>
      </w:rPr>
    </w:lvl>
    <w:lvl w:ilvl="3">
      <w:start w:val="0"/>
      <w:numFmt w:val="bullet"/>
      <w:lvlText w:val=""/>
      <w:lvlJc w:val="left"/>
      <w:pPr>
        <w:ind w:left="2880" w:hanging="360"/>
      </w:pPr>
      <w:rPr>
        <w:rFonts w:ascii="Symbol" w:hAnsi="Symbol"/>
        <w:sz w:val="20"/>
      </w:rPr>
    </w:lvl>
    <w:lvl w:ilvl="4">
      <w:start w:val="0"/>
      <w:numFmt w:val="bullet"/>
      <w:lvlText w:val=""/>
      <w:lvlJc w:val="left"/>
      <w:pPr>
        <w:ind w:left="3600" w:hanging="360"/>
      </w:pPr>
      <w:rPr>
        <w:rFonts w:ascii="Symbol" w:hAnsi="Symbol"/>
        <w:sz w:val="20"/>
      </w:rPr>
    </w:lvl>
    <w:lvl w:ilvl="5">
      <w:start w:val="0"/>
      <w:numFmt w:val="bullet"/>
      <w:lvlText w:val=""/>
      <w:lvlJc w:val="left"/>
      <w:pPr>
        <w:ind w:left="4320" w:hanging="360"/>
      </w:pPr>
      <w:rPr>
        <w:rFonts w:ascii="Symbol" w:hAnsi="Symbol"/>
        <w:sz w:val="20"/>
      </w:rPr>
    </w:lvl>
    <w:lvl w:ilvl="6">
      <w:start w:val="0"/>
      <w:numFmt w:val="bullet"/>
      <w:lvlText w:val=""/>
      <w:lvlJc w:val="left"/>
      <w:pPr>
        <w:ind w:left="5040" w:hanging="360"/>
      </w:pPr>
      <w:rPr>
        <w:rFonts w:ascii="Symbol" w:hAnsi="Symbol"/>
        <w:sz w:val="20"/>
      </w:rPr>
    </w:lvl>
    <w:lvl w:ilvl="7">
      <w:start w:val="0"/>
      <w:numFmt w:val="bullet"/>
      <w:lvlText w:val=""/>
      <w:lvlJc w:val="left"/>
      <w:pPr>
        <w:ind w:left="5760" w:hanging="360"/>
      </w:pPr>
      <w:rPr>
        <w:rFonts w:ascii="Symbol" w:hAnsi="Symbol"/>
        <w:sz w:val="20"/>
      </w:rPr>
    </w:lvl>
    <w:lvl w:ilvl="8">
      <w:start w:val="0"/>
      <w:numFmt w:val="bullet"/>
      <w:lvlText w:val=""/>
      <w:lvlJc w:val="left"/>
      <w:pPr>
        <w:ind w:left="6480" w:hanging="360"/>
      </w:pPr>
      <w:rPr>
        <w:rFonts w:ascii="Symbol" w:hAnsi="Symbol"/>
        <w:sz w:val="20"/>
      </w:rPr>
    </w:lvl>
  </w:abstractNum>
  <w:abstractNum w:abstractNumId="12" w15:restartNumberingAfterBreak="0">
    <w:nsid w:val="4C366DA2"/>
    <w:multiLevelType w:val="multilevel"/>
    <w:tmpl w:val="53706284"/>
    <w:lvl w:ilvl="0">
      <w:start w:val="0"/>
      <w:numFmt w:val="bullet"/>
      <w:lvlText w:val=""/>
      <w:lvlJc w:val="left"/>
      <w:pPr>
        <w:ind w:left="720" w:hanging="360"/>
      </w:pPr>
      <w:rPr>
        <w:rFonts w:ascii="Symbol" w:hAnsi="Symbol"/>
        <w:sz w:val="20"/>
      </w:rPr>
    </w:lvl>
    <w:lvl w:ilvl="1">
      <w:start w:val="0"/>
      <w:numFmt w:val="bullet"/>
      <w:lvlText w:val=""/>
      <w:lvlJc w:val="left"/>
      <w:pPr>
        <w:ind w:left="1440" w:hanging="360"/>
      </w:pPr>
      <w:rPr>
        <w:rFonts w:ascii="Symbol" w:hAnsi="Symbol"/>
        <w:sz w:val="20"/>
      </w:rPr>
    </w:lvl>
    <w:lvl w:ilvl="2">
      <w:start w:val="0"/>
      <w:numFmt w:val="bullet"/>
      <w:lvlText w:val=""/>
      <w:lvlJc w:val="left"/>
      <w:pPr>
        <w:ind w:left="2160" w:hanging="360"/>
      </w:pPr>
      <w:rPr>
        <w:rFonts w:ascii="Symbol" w:hAnsi="Symbol"/>
        <w:sz w:val="20"/>
      </w:rPr>
    </w:lvl>
    <w:lvl w:ilvl="3">
      <w:start w:val="0"/>
      <w:numFmt w:val="bullet"/>
      <w:lvlText w:val=""/>
      <w:lvlJc w:val="left"/>
      <w:pPr>
        <w:ind w:left="2880" w:hanging="360"/>
      </w:pPr>
      <w:rPr>
        <w:rFonts w:ascii="Symbol" w:hAnsi="Symbol"/>
        <w:sz w:val="20"/>
      </w:rPr>
    </w:lvl>
    <w:lvl w:ilvl="4">
      <w:start w:val="0"/>
      <w:numFmt w:val="bullet"/>
      <w:lvlText w:val=""/>
      <w:lvlJc w:val="left"/>
      <w:pPr>
        <w:ind w:left="3600" w:hanging="360"/>
      </w:pPr>
      <w:rPr>
        <w:rFonts w:ascii="Symbol" w:hAnsi="Symbol"/>
        <w:sz w:val="20"/>
      </w:rPr>
    </w:lvl>
    <w:lvl w:ilvl="5">
      <w:start w:val="0"/>
      <w:numFmt w:val="bullet"/>
      <w:lvlText w:val=""/>
      <w:lvlJc w:val="left"/>
      <w:pPr>
        <w:ind w:left="4320" w:hanging="360"/>
      </w:pPr>
      <w:rPr>
        <w:rFonts w:ascii="Symbol" w:hAnsi="Symbol"/>
        <w:sz w:val="20"/>
      </w:rPr>
    </w:lvl>
    <w:lvl w:ilvl="6">
      <w:start w:val="0"/>
      <w:numFmt w:val="bullet"/>
      <w:lvlText w:val=""/>
      <w:lvlJc w:val="left"/>
      <w:pPr>
        <w:ind w:left="5040" w:hanging="360"/>
      </w:pPr>
      <w:rPr>
        <w:rFonts w:ascii="Symbol" w:hAnsi="Symbol"/>
        <w:sz w:val="20"/>
      </w:rPr>
    </w:lvl>
    <w:lvl w:ilvl="7">
      <w:start w:val="0"/>
      <w:numFmt w:val="bullet"/>
      <w:lvlText w:val=""/>
      <w:lvlJc w:val="left"/>
      <w:pPr>
        <w:ind w:left="5760" w:hanging="360"/>
      </w:pPr>
      <w:rPr>
        <w:rFonts w:ascii="Symbol" w:hAnsi="Symbol"/>
        <w:sz w:val="20"/>
      </w:rPr>
    </w:lvl>
    <w:lvl w:ilvl="8">
      <w:start w:val="0"/>
      <w:numFmt w:val="bullet"/>
      <w:lvlText w:val=""/>
      <w:lvlJc w:val="left"/>
      <w:pPr>
        <w:ind w:left="6480" w:hanging="360"/>
      </w:pPr>
      <w:rPr>
        <w:rFonts w:ascii="Symbol" w:hAnsi="Symbol"/>
        <w:sz w:val="20"/>
      </w:rPr>
    </w:lvl>
  </w:abstractNum>
  <w:abstractNum w:abstractNumId="13" w15:restartNumberingAfterBreak="0">
    <w:nsid w:val="4E0A2D1A"/>
    <w:multiLevelType w:val="multilevel"/>
    <w:tmpl w:val="F81ACA2E"/>
    <w:lvl w:ilvl="0">
      <w:start w:val="0"/>
      <w:numFmt w:val="bullet"/>
      <w:lvlText w:val=""/>
      <w:lvlJc w:val="left"/>
      <w:pPr>
        <w:ind w:left="720" w:hanging="360"/>
      </w:pPr>
      <w:rPr>
        <w:rFonts w:ascii="Symbol" w:hAnsi="Symbol"/>
        <w:sz w:val="20"/>
      </w:rPr>
    </w:lvl>
    <w:lvl w:ilvl="1">
      <w:start w:val="0"/>
      <w:numFmt w:val="bullet"/>
      <w:lvlText w:val=""/>
      <w:lvlJc w:val="left"/>
      <w:pPr>
        <w:ind w:left="1440" w:hanging="360"/>
      </w:pPr>
      <w:rPr>
        <w:rFonts w:ascii="Symbol" w:hAnsi="Symbol"/>
        <w:sz w:val="20"/>
      </w:rPr>
    </w:lvl>
    <w:lvl w:ilvl="2">
      <w:start w:val="0"/>
      <w:numFmt w:val="bullet"/>
      <w:lvlText w:val=""/>
      <w:lvlJc w:val="left"/>
      <w:pPr>
        <w:ind w:left="2160" w:hanging="360"/>
      </w:pPr>
      <w:rPr>
        <w:rFonts w:ascii="Symbol" w:hAnsi="Symbol"/>
        <w:sz w:val="20"/>
      </w:rPr>
    </w:lvl>
    <w:lvl w:ilvl="3">
      <w:start w:val="0"/>
      <w:numFmt w:val="bullet"/>
      <w:lvlText w:val=""/>
      <w:lvlJc w:val="left"/>
      <w:pPr>
        <w:ind w:left="2880" w:hanging="360"/>
      </w:pPr>
      <w:rPr>
        <w:rFonts w:ascii="Symbol" w:hAnsi="Symbol"/>
        <w:sz w:val="20"/>
      </w:rPr>
    </w:lvl>
    <w:lvl w:ilvl="4">
      <w:start w:val="0"/>
      <w:numFmt w:val="bullet"/>
      <w:lvlText w:val=""/>
      <w:lvlJc w:val="left"/>
      <w:pPr>
        <w:ind w:left="3600" w:hanging="360"/>
      </w:pPr>
      <w:rPr>
        <w:rFonts w:ascii="Symbol" w:hAnsi="Symbol"/>
        <w:sz w:val="20"/>
      </w:rPr>
    </w:lvl>
    <w:lvl w:ilvl="5">
      <w:start w:val="0"/>
      <w:numFmt w:val="bullet"/>
      <w:lvlText w:val=""/>
      <w:lvlJc w:val="left"/>
      <w:pPr>
        <w:ind w:left="4320" w:hanging="360"/>
      </w:pPr>
      <w:rPr>
        <w:rFonts w:ascii="Symbol" w:hAnsi="Symbol"/>
        <w:sz w:val="20"/>
      </w:rPr>
    </w:lvl>
    <w:lvl w:ilvl="6">
      <w:start w:val="0"/>
      <w:numFmt w:val="bullet"/>
      <w:lvlText w:val=""/>
      <w:lvlJc w:val="left"/>
      <w:pPr>
        <w:ind w:left="5040" w:hanging="360"/>
      </w:pPr>
      <w:rPr>
        <w:rFonts w:ascii="Symbol" w:hAnsi="Symbol"/>
        <w:sz w:val="20"/>
      </w:rPr>
    </w:lvl>
    <w:lvl w:ilvl="7">
      <w:start w:val="0"/>
      <w:numFmt w:val="bullet"/>
      <w:lvlText w:val=""/>
      <w:lvlJc w:val="left"/>
      <w:pPr>
        <w:ind w:left="5760" w:hanging="360"/>
      </w:pPr>
      <w:rPr>
        <w:rFonts w:ascii="Symbol" w:hAnsi="Symbol"/>
        <w:sz w:val="20"/>
      </w:rPr>
    </w:lvl>
    <w:lvl w:ilvl="8">
      <w:start w:val="0"/>
      <w:numFmt w:val="bullet"/>
      <w:lvlText w:val=""/>
      <w:lvlJc w:val="left"/>
      <w:pPr>
        <w:ind w:left="6480" w:hanging="360"/>
      </w:pPr>
      <w:rPr>
        <w:rFonts w:ascii="Symbol" w:hAnsi="Symbol"/>
        <w:sz w:val="20"/>
      </w:rPr>
    </w:lvl>
  </w:abstractNum>
  <w:abstractNum w:abstractNumId="14" w15:restartNumberingAfterBreak="0">
    <w:nsid w:val="4EED329E"/>
    <w:multiLevelType w:val="multilevel"/>
    <w:tmpl w:val="40709842"/>
    <w:lvl w:ilvl="0">
      <w:start w:val="0"/>
      <w:numFmt w:val="bullet"/>
      <w:lvlText w:val=""/>
      <w:lvlJc w:val="left"/>
      <w:pPr>
        <w:ind w:left="720" w:hanging="360"/>
      </w:pPr>
      <w:rPr>
        <w:rFonts w:ascii="Symbol" w:hAnsi="Symbol"/>
        <w:sz w:val="20"/>
      </w:rPr>
    </w:lvl>
    <w:lvl w:ilvl="1">
      <w:start w:val="0"/>
      <w:numFmt w:val="bullet"/>
      <w:lvlText w:val=""/>
      <w:lvlJc w:val="left"/>
      <w:pPr>
        <w:ind w:left="1440" w:hanging="360"/>
      </w:pPr>
      <w:rPr>
        <w:rFonts w:ascii="Symbol" w:hAnsi="Symbol"/>
        <w:sz w:val="20"/>
      </w:rPr>
    </w:lvl>
    <w:lvl w:ilvl="2">
      <w:start w:val="0"/>
      <w:numFmt w:val="bullet"/>
      <w:lvlText w:val=""/>
      <w:lvlJc w:val="left"/>
      <w:pPr>
        <w:ind w:left="2160" w:hanging="360"/>
      </w:pPr>
      <w:rPr>
        <w:rFonts w:ascii="Symbol" w:hAnsi="Symbol"/>
        <w:sz w:val="20"/>
      </w:rPr>
    </w:lvl>
    <w:lvl w:ilvl="3">
      <w:start w:val="0"/>
      <w:numFmt w:val="bullet"/>
      <w:lvlText w:val=""/>
      <w:lvlJc w:val="left"/>
      <w:pPr>
        <w:ind w:left="2880" w:hanging="360"/>
      </w:pPr>
      <w:rPr>
        <w:rFonts w:ascii="Symbol" w:hAnsi="Symbol"/>
        <w:sz w:val="20"/>
      </w:rPr>
    </w:lvl>
    <w:lvl w:ilvl="4">
      <w:start w:val="0"/>
      <w:numFmt w:val="bullet"/>
      <w:lvlText w:val=""/>
      <w:lvlJc w:val="left"/>
      <w:pPr>
        <w:ind w:left="3600" w:hanging="360"/>
      </w:pPr>
      <w:rPr>
        <w:rFonts w:ascii="Symbol" w:hAnsi="Symbol"/>
        <w:sz w:val="20"/>
      </w:rPr>
    </w:lvl>
    <w:lvl w:ilvl="5">
      <w:start w:val="0"/>
      <w:numFmt w:val="bullet"/>
      <w:lvlText w:val=""/>
      <w:lvlJc w:val="left"/>
      <w:pPr>
        <w:ind w:left="4320" w:hanging="360"/>
      </w:pPr>
      <w:rPr>
        <w:rFonts w:ascii="Symbol" w:hAnsi="Symbol"/>
        <w:sz w:val="20"/>
      </w:rPr>
    </w:lvl>
    <w:lvl w:ilvl="6">
      <w:start w:val="0"/>
      <w:numFmt w:val="bullet"/>
      <w:lvlText w:val=""/>
      <w:lvlJc w:val="left"/>
      <w:pPr>
        <w:ind w:left="5040" w:hanging="360"/>
      </w:pPr>
      <w:rPr>
        <w:rFonts w:ascii="Symbol" w:hAnsi="Symbol"/>
        <w:sz w:val="20"/>
      </w:rPr>
    </w:lvl>
    <w:lvl w:ilvl="7">
      <w:start w:val="0"/>
      <w:numFmt w:val="bullet"/>
      <w:lvlText w:val=""/>
      <w:lvlJc w:val="left"/>
      <w:pPr>
        <w:ind w:left="5760" w:hanging="360"/>
      </w:pPr>
      <w:rPr>
        <w:rFonts w:ascii="Symbol" w:hAnsi="Symbol"/>
        <w:sz w:val="20"/>
      </w:rPr>
    </w:lvl>
    <w:lvl w:ilvl="8">
      <w:start w:val="0"/>
      <w:numFmt w:val="bullet"/>
      <w:lvlText w:val=""/>
      <w:lvlJc w:val="left"/>
      <w:pPr>
        <w:ind w:left="6480" w:hanging="360"/>
      </w:pPr>
      <w:rPr>
        <w:rFonts w:ascii="Symbol" w:hAnsi="Symbol"/>
        <w:sz w:val="20"/>
      </w:rPr>
    </w:lvl>
  </w:abstractNum>
  <w:abstractNum w:abstractNumId="15" w15:restartNumberingAfterBreak="0">
    <w:nsid w:val="51C23907"/>
    <w:multiLevelType w:val="multilevel"/>
    <w:tmpl w:val="06427C72"/>
    <w:lvl w:ilvl="0">
      <w:start w:val="0"/>
      <w:numFmt w:val="bullet"/>
      <w:lvlText w:val=""/>
      <w:lvlJc w:val="left"/>
      <w:pPr>
        <w:ind w:left="720" w:hanging="360"/>
      </w:pPr>
      <w:rPr>
        <w:rFonts w:ascii="Symbol" w:hAnsi="Symbol"/>
        <w:sz w:val="20"/>
      </w:rPr>
    </w:lvl>
    <w:lvl w:ilvl="1">
      <w:start w:val="0"/>
      <w:numFmt w:val="bullet"/>
      <w:lvlText w:val=""/>
      <w:lvlJc w:val="left"/>
      <w:pPr>
        <w:ind w:left="1440" w:hanging="360"/>
      </w:pPr>
      <w:rPr>
        <w:rFonts w:ascii="Symbol" w:hAnsi="Symbol"/>
        <w:sz w:val="20"/>
      </w:rPr>
    </w:lvl>
    <w:lvl w:ilvl="2">
      <w:start w:val="0"/>
      <w:numFmt w:val="bullet"/>
      <w:lvlText w:val=""/>
      <w:lvlJc w:val="left"/>
      <w:pPr>
        <w:ind w:left="2160" w:hanging="360"/>
      </w:pPr>
      <w:rPr>
        <w:rFonts w:ascii="Symbol" w:hAnsi="Symbol"/>
        <w:sz w:val="20"/>
      </w:rPr>
    </w:lvl>
    <w:lvl w:ilvl="3">
      <w:start w:val="0"/>
      <w:numFmt w:val="bullet"/>
      <w:lvlText w:val=""/>
      <w:lvlJc w:val="left"/>
      <w:pPr>
        <w:ind w:left="2880" w:hanging="360"/>
      </w:pPr>
      <w:rPr>
        <w:rFonts w:ascii="Symbol" w:hAnsi="Symbol"/>
        <w:sz w:val="20"/>
      </w:rPr>
    </w:lvl>
    <w:lvl w:ilvl="4">
      <w:start w:val="0"/>
      <w:numFmt w:val="bullet"/>
      <w:lvlText w:val=""/>
      <w:lvlJc w:val="left"/>
      <w:pPr>
        <w:ind w:left="3600" w:hanging="360"/>
      </w:pPr>
      <w:rPr>
        <w:rFonts w:ascii="Symbol" w:hAnsi="Symbol"/>
        <w:sz w:val="20"/>
      </w:rPr>
    </w:lvl>
    <w:lvl w:ilvl="5">
      <w:start w:val="0"/>
      <w:numFmt w:val="bullet"/>
      <w:lvlText w:val=""/>
      <w:lvlJc w:val="left"/>
      <w:pPr>
        <w:ind w:left="4320" w:hanging="360"/>
      </w:pPr>
      <w:rPr>
        <w:rFonts w:ascii="Symbol" w:hAnsi="Symbol"/>
        <w:sz w:val="20"/>
      </w:rPr>
    </w:lvl>
    <w:lvl w:ilvl="6">
      <w:start w:val="0"/>
      <w:numFmt w:val="bullet"/>
      <w:lvlText w:val=""/>
      <w:lvlJc w:val="left"/>
      <w:pPr>
        <w:ind w:left="5040" w:hanging="360"/>
      </w:pPr>
      <w:rPr>
        <w:rFonts w:ascii="Symbol" w:hAnsi="Symbol"/>
        <w:sz w:val="20"/>
      </w:rPr>
    </w:lvl>
    <w:lvl w:ilvl="7">
      <w:start w:val="0"/>
      <w:numFmt w:val="bullet"/>
      <w:lvlText w:val=""/>
      <w:lvlJc w:val="left"/>
      <w:pPr>
        <w:ind w:left="5760" w:hanging="360"/>
      </w:pPr>
      <w:rPr>
        <w:rFonts w:ascii="Symbol" w:hAnsi="Symbol"/>
        <w:sz w:val="20"/>
      </w:rPr>
    </w:lvl>
    <w:lvl w:ilvl="8">
      <w:start w:val="0"/>
      <w:numFmt w:val="bullet"/>
      <w:lvlText w:val=""/>
      <w:lvlJc w:val="left"/>
      <w:pPr>
        <w:ind w:left="6480" w:hanging="360"/>
      </w:pPr>
      <w:rPr>
        <w:rFonts w:ascii="Symbol" w:hAnsi="Symbol"/>
        <w:sz w:val="20"/>
      </w:rPr>
    </w:lvl>
  </w:abstractNum>
  <w:abstractNum w:abstractNumId="16" w15:restartNumberingAfterBreak="0">
    <w:nsid w:val="53117CC9"/>
    <w:multiLevelType w:val="multilevel"/>
    <w:tmpl w:val="FF785B5A"/>
    <w:lvl w:ilvl="0">
      <w:start w:val="0"/>
      <w:numFmt w:val="bullet"/>
      <w:lvlText w:val=""/>
      <w:lvlJc w:val="left"/>
      <w:pPr>
        <w:ind w:left="720" w:hanging="360"/>
      </w:pPr>
      <w:rPr>
        <w:rFonts w:ascii="Symbol" w:hAnsi="Symbol"/>
        <w:sz w:val="20"/>
      </w:rPr>
    </w:lvl>
    <w:lvl w:ilvl="1">
      <w:start w:val="0"/>
      <w:numFmt w:val="bullet"/>
      <w:lvlText w:val=""/>
      <w:lvlJc w:val="left"/>
      <w:pPr>
        <w:ind w:left="1440" w:hanging="360"/>
      </w:pPr>
      <w:rPr>
        <w:rFonts w:ascii="Symbol" w:hAnsi="Symbol"/>
        <w:sz w:val="20"/>
      </w:rPr>
    </w:lvl>
    <w:lvl w:ilvl="2">
      <w:start w:val="0"/>
      <w:numFmt w:val="bullet"/>
      <w:lvlText w:val=""/>
      <w:lvlJc w:val="left"/>
      <w:pPr>
        <w:ind w:left="2160" w:hanging="360"/>
      </w:pPr>
      <w:rPr>
        <w:rFonts w:ascii="Symbol" w:hAnsi="Symbol"/>
        <w:sz w:val="20"/>
      </w:rPr>
    </w:lvl>
    <w:lvl w:ilvl="3">
      <w:start w:val="0"/>
      <w:numFmt w:val="bullet"/>
      <w:lvlText w:val=""/>
      <w:lvlJc w:val="left"/>
      <w:pPr>
        <w:ind w:left="2880" w:hanging="360"/>
      </w:pPr>
      <w:rPr>
        <w:rFonts w:ascii="Symbol" w:hAnsi="Symbol"/>
        <w:sz w:val="20"/>
      </w:rPr>
    </w:lvl>
    <w:lvl w:ilvl="4">
      <w:start w:val="0"/>
      <w:numFmt w:val="bullet"/>
      <w:lvlText w:val=""/>
      <w:lvlJc w:val="left"/>
      <w:pPr>
        <w:ind w:left="3600" w:hanging="360"/>
      </w:pPr>
      <w:rPr>
        <w:rFonts w:ascii="Symbol" w:hAnsi="Symbol"/>
        <w:sz w:val="20"/>
      </w:rPr>
    </w:lvl>
    <w:lvl w:ilvl="5">
      <w:start w:val="0"/>
      <w:numFmt w:val="bullet"/>
      <w:lvlText w:val=""/>
      <w:lvlJc w:val="left"/>
      <w:pPr>
        <w:ind w:left="4320" w:hanging="360"/>
      </w:pPr>
      <w:rPr>
        <w:rFonts w:ascii="Symbol" w:hAnsi="Symbol"/>
        <w:sz w:val="20"/>
      </w:rPr>
    </w:lvl>
    <w:lvl w:ilvl="6">
      <w:start w:val="0"/>
      <w:numFmt w:val="bullet"/>
      <w:lvlText w:val=""/>
      <w:lvlJc w:val="left"/>
      <w:pPr>
        <w:ind w:left="5040" w:hanging="360"/>
      </w:pPr>
      <w:rPr>
        <w:rFonts w:ascii="Symbol" w:hAnsi="Symbol"/>
        <w:sz w:val="20"/>
      </w:rPr>
    </w:lvl>
    <w:lvl w:ilvl="7">
      <w:start w:val="0"/>
      <w:numFmt w:val="bullet"/>
      <w:lvlText w:val=""/>
      <w:lvlJc w:val="left"/>
      <w:pPr>
        <w:ind w:left="5760" w:hanging="360"/>
      </w:pPr>
      <w:rPr>
        <w:rFonts w:ascii="Symbol" w:hAnsi="Symbol"/>
        <w:sz w:val="20"/>
      </w:rPr>
    </w:lvl>
    <w:lvl w:ilvl="8">
      <w:start w:val="0"/>
      <w:numFmt w:val="bullet"/>
      <w:lvlText w:val=""/>
      <w:lvlJc w:val="left"/>
      <w:pPr>
        <w:ind w:left="6480" w:hanging="360"/>
      </w:pPr>
      <w:rPr>
        <w:rFonts w:ascii="Symbol" w:hAnsi="Symbol"/>
        <w:sz w:val="20"/>
      </w:rPr>
    </w:lvl>
  </w:abstractNum>
  <w:abstractNum w:abstractNumId="17" w15:restartNumberingAfterBreak="0">
    <w:nsid w:val="53885869"/>
    <w:multiLevelType w:val="multilevel"/>
    <w:tmpl w:val="101EA870"/>
    <w:styleLink w:val="WWOutlineListStyle"/>
    <w:lvl w:ilvl="0">
      <w:start w:val="1"/>
      <w:numFmt w:val="none"/>
      <w:lvlText w:val="%1"/>
      <w:lvlJc w:val="left"/>
    </w:lvl>
    <w:lvl w:ilvl="1">
      <w:start w:val="1"/>
      <w:numFmt w:val="none"/>
      <w:lvlJc w:val="left"/>
    </w:lvl>
    <w:lvl w:ilvl="2">
      <w:start w:val="1"/>
      <w:numFmt w:val="none"/>
      <w:lvlJc w:val="left"/>
    </w:lvl>
    <w:lvl w:ilvl="3">
      <w:start w:val="1"/>
      <w:numFmt w:val="none"/>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90E2E7B"/>
    <w:multiLevelType w:val="multilevel"/>
    <w:tmpl w:val="B47CAE1A"/>
    <w:lvl w:ilvl="0">
      <w:start w:val="0"/>
      <w:numFmt w:val="bullet"/>
      <w:lvlText w:val="·"/>
      <w:lvlJc w:val="left"/>
      <w:pPr>
        <w:ind w:left="720" w:hanging="360"/>
      </w:pPr>
      <w:rPr>
        <w:rFonts w:ascii="Symbol" w:hAnsi="Symbol"/>
      </w:rPr>
    </w:lvl>
    <w:lvl w:ilvl="1">
      <w:start w:val="0"/>
      <w:numFmt w:val="bullet"/>
      <w:lvlText w:val="o"/>
      <w:lvlJc w:val="left"/>
      <w:pPr>
        <w:ind w:left="1440" w:hanging="360"/>
      </w:pPr>
      <w:rPr>
        <w:rFonts w:ascii="Courier New" w:hAnsi="Courier New"/>
      </w:rPr>
    </w:lvl>
    <w:lvl w:ilvl="2">
      <w:start w:val="0"/>
      <w:numFmt w:val="bullet"/>
      <w:lvlText w:val=""/>
      <w:lvlJc w:val="left"/>
      <w:pPr>
        <w:ind w:left="2160" w:hanging="360"/>
      </w:pPr>
      <w:rPr>
        <w:rFonts w:ascii="Wingdings" w:hAnsi="Wingdings"/>
      </w:rPr>
    </w:lvl>
    <w:lvl w:ilvl="3">
      <w:start w:val="0"/>
      <w:numFmt w:val="bullet"/>
      <w:lvlText w:val=""/>
      <w:lvlJc w:val="left"/>
      <w:pPr>
        <w:ind w:left="2880" w:hanging="360"/>
      </w:pPr>
      <w:rPr>
        <w:rFonts w:ascii="Symbol" w:hAnsi="Symbol"/>
      </w:rPr>
    </w:lvl>
    <w:lvl w:ilvl="4">
      <w:start w:val="0"/>
      <w:numFmt w:val="bullet"/>
      <w:lvlText w:val="o"/>
      <w:lvlJc w:val="left"/>
      <w:pPr>
        <w:ind w:left="3600" w:hanging="360"/>
      </w:pPr>
      <w:rPr>
        <w:rFonts w:ascii="Courier New" w:hAnsi="Courier New"/>
      </w:rPr>
    </w:lvl>
    <w:lvl w:ilvl="5">
      <w:start w:val="0"/>
      <w:numFmt w:val="bullet"/>
      <w:lvlText w:val=""/>
      <w:lvlJc w:val="left"/>
      <w:pPr>
        <w:ind w:left="4320" w:hanging="360"/>
      </w:pPr>
      <w:rPr>
        <w:rFonts w:ascii="Wingdings" w:hAnsi="Wingdings"/>
      </w:rPr>
    </w:lvl>
    <w:lvl w:ilvl="6">
      <w:start w:val="0"/>
      <w:numFmt w:val="bullet"/>
      <w:lvlText w:val=""/>
      <w:lvlJc w:val="left"/>
      <w:pPr>
        <w:ind w:left="5040" w:hanging="360"/>
      </w:pPr>
      <w:rPr>
        <w:rFonts w:ascii="Symbol" w:hAnsi="Symbol"/>
      </w:rPr>
    </w:lvl>
    <w:lvl w:ilvl="7">
      <w:start w:val="0"/>
      <w:numFmt w:val="bullet"/>
      <w:lvlText w:val="o"/>
      <w:lvlJc w:val="left"/>
      <w:pPr>
        <w:ind w:left="5760" w:hanging="360"/>
      </w:pPr>
      <w:rPr>
        <w:rFonts w:ascii="Courier New" w:hAnsi="Courier New"/>
      </w:rPr>
    </w:lvl>
    <w:lvl w:ilvl="8">
      <w:start w:val="0"/>
      <w:numFmt w:val="bullet"/>
      <w:lvlText w:val=""/>
      <w:lvlJc w:val="left"/>
      <w:pPr>
        <w:ind w:left="6480" w:hanging="360"/>
      </w:pPr>
      <w:rPr>
        <w:rFonts w:ascii="Wingdings" w:hAnsi="Wingdings"/>
      </w:rPr>
    </w:lvl>
  </w:abstractNum>
  <w:abstractNum w:abstractNumId="19" w15:restartNumberingAfterBreak="0">
    <w:nsid w:val="5BD7122F"/>
    <w:multiLevelType w:val="multilevel"/>
    <w:tmpl w:val="AC9A320C"/>
    <w:lvl w:ilvl="0">
      <w:start w:val="0"/>
      <w:numFmt w:val="bullet"/>
      <w:lvlText w:val=""/>
      <w:lvlJc w:val="left"/>
      <w:pPr>
        <w:ind w:left="720" w:hanging="360"/>
      </w:pPr>
      <w:rPr>
        <w:rFonts w:ascii="Symbol" w:hAnsi="Symbol"/>
        <w:sz w:val="20"/>
      </w:rPr>
    </w:lvl>
    <w:lvl w:ilvl="1">
      <w:start w:val="0"/>
      <w:numFmt w:val="bullet"/>
      <w:lvlText w:val=""/>
      <w:lvlJc w:val="left"/>
      <w:pPr>
        <w:ind w:left="1440" w:hanging="360"/>
      </w:pPr>
      <w:rPr>
        <w:rFonts w:ascii="Symbol" w:hAnsi="Symbol"/>
        <w:sz w:val="20"/>
      </w:rPr>
    </w:lvl>
    <w:lvl w:ilvl="2">
      <w:start w:val="0"/>
      <w:numFmt w:val="bullet"/>
      <w:lvlText w:val=""/>
      <w:lvlJc w:val="left"/>
      <w:pPr>
        <w:ind w:left="2160" w:hanging="360"/>
      </w:pPr>
      <w:rPr>
        <w:rFonts w:ascii="Symbol" w:hAnsi="Symbol"/>
        <w:sz w:val="20"/>
      </w:rPr>
    </w:lvl>
    <w:lvl w:ilvl="3">
      <w:start w:val="0"/>
      <w:numFmt w:val="bullet"/>
      <w:lvlText w:val=""/>
      <w:lvlJc w:val="left"/>
      <w:pPr>
        <w:ind w:left="2880" w:hanging="360"/>
      </w:pPr>
      <w:rPr>
        <w:rFonts w:ascii="Symbol" w:hAnsi="Symbol"/>
        <w:sz w:val="20"/>
      </w:rPr>
    </w:lvl>
    <w:lvl w:ilvl="4">
      <w:start w:val="0"/>
      <w:numFmt w:val="bullet"/>
      <w:lvlText w:val=""/>
      <w:lvlJc w:val="left"/>
      <w:pPr>
        <w:ind w:left="3600" w:hanging="360"/>
      </w:pPr>
      <w:rPr>
        <w:rFonts w:ascii="Symbol" w:hAnsi="Symbol"/>
        <w:sz w:val="20"/>
      </w:rPr>
    </w:lvl>
    <w:lvl w:ilvl="5">
      <w:start w:val="0"/>
      <w:numFmt w:val="bullet"/>
      <w:lvlText w:val=""/>
      <w:lvlJc w:val="left"/>
      <w:pPr>
        <w:ind w:left="4320" w:hanging="360"/>
      </w:pPr>
      <w:rPr>
        <w:rFonts w:ascii="Symbol" w:hAnsi="Symbol"/>
        <w:sz w:val="20"/>
      </w:rPr>
    </w:lvl>
    <w:lvl w:ilvl="6">
      <w:start w:val="0"/>
      <w:numFmt w:val="bullet"/>
      <w:lvlText w:val=""/>
      <w:lvlJc w:val="left"/>
      <w:pPr>
        <w:ind w:left="5040" w:hanging="360"/>
      </w:pPr>
      <w:rPr>
        <w:rFonts w:ascii="Symbol" w:hAnsi="Symbol"/>
        <w:sz w:val="20"/>
      </w:rPr>
    </w:lvl>
    <w:lvl w:ilvl="7">
      <w:start w:val="0"/>
      <w:numFmt w:val="bullet"/>
      <w:lvlText w:val=""/>
      <w:lvlJc w:val="left"/>
      <w:pPr>
        <w:ind w:left="5760" w:hanging="360"/>
      </w:pPr>
      <w:rPr>
        <w:rFonts w:ascii="Symbol" w:hAnsi="Symbol"/>
        <w:sz w:val="20"/>
      </w:rPr>
    </w:lvl>
    <w:lvl w:ilvl="8">
      <w:start w:val="0"/>
      <w:numFmt w:val="bullet"/>
      <w:lvlText w:val=""/>
      <w:lvlJc w:val="left"/>
      <w:pPr>
        <w:ind w:left="6480" w:hanging="360"/>
      </w:pPr>
      <w:rPr>
        <w:rFonts w:ascii="Symbol" w:hAnsi="Symbol"/>
        <w:sz w:val="20"/>
      </w:rPr>
    </w:lvl>
  </w:abstractNum>
  <w:abstractNum w:abstractNumId="20" w15:restartNumberingAfterBreak="0">
    <w:nsid w:val="5DD21CA1"/>
    <w:multiLevelType w:val="multilevel"/>
    <w:tmpl w:val="E8F0033A"/>
    <w:lvl w:ilvl="0">
      <w:start w:val="0"/>
      <w:numFmt w:val="bullet"/>
      <w:lvlText w:val=""/>
      <w:lvlJc w:val="left"/>
      <w:pPr>
        <w:ind w:left="720" w:hanging="360"/>
      </w:pPr>
      <w:rPr>
        <w:rFonts w:ascii="Symbol" w:hAnsi="Symbol"/>
        <w:sz w:val="20"/>
      </w:rPr>
    </w:lvl>
    <w:lvl w:ilvl="1">
      <w:start w:val="0"/>
      <w:numFmt w:val="bullet"/>
      <w:lvlText w:val=""/>
      <w:lvlJc w:val="left"/>
      <w:pPr>
        <w:ind w:left="1440" w:hanging="360"/>
      </w:pPr>
      <w:rPr>
        <w:rFonts w:ascii="Symbol" w:hAnsi="Symbol"/>
        <w:sz w:val="20"/>
      </w:rPr>
    </w:lvl>
    <w:lvl w:ilvl="2">
      <w:start w:val="0"/>
      <w:numFmt w:val="bullet"/>
      <w:lvlText w:val=""/>
      <w:lvlJc w:val="left"/>
      <w:pPr>
        <w:ind w:left="2160" w:hanging="360"/>
      </w:pPr>
      <w:rPr>
        <w:rFonts w:ascii="Symbol" w:hAnsi="Symbol"/>
        <w:sz w:val="20"/>
      </w:rPr>
    </w:lvl>
    <w:lvl w:ilvl="3">
      <w:start w:val="0"/>
      <w:numFmt w:val="bullet"/>
      <w:lvlText w:val=""/>
      <w:lvlJc w:val="left"/>
      <w:pPr>
        <w:ind w:left="2880" w:hanging="360"/>
      </w:pPr>
      <w:rPr>
        <w:rFonts w:ascii="Symbol" w:hAnsi="Symbol"/>
        <w:sz w:val="20"/>
      </w:rPr>
    </w:lvl>
    <w:lvl w:ilvl="4">
      <w:start w:val="0"/>
      <w:numFmt w:val="bullet"/>
      <w:lvlText w:val=""/>
      <w:lvlJc w:val="left"/>
      <w:pPr>
        <w:ind w:left="3600" w:hanging="360"/>
      </w:pPr>
      <w:rPr>
        <w:rFonts w:ascii="Symbol" w:hAnsi="Symbol"/>
        <w:sz w:val="20"/>
      </w:rPr>
    </w:lvl>
    <w:lvl w:ilvl="5">
      <w:start w:val="0"/>
      <w:numFmt w:val="bullet"/>
      <w:lvlText w:val=""/>
      <w:lvlJc w:val="left"/>
      <w:pPr>
        <w:ind w:left="4320" w:hanging="360"/>
      </w:pPr>
      <w:rPr>
        <w:rFonts w:ascii="Symbol" w:hAnsi="Symbol"/>
        <w:sz w:val="20"/>
      </w:rPr>
    </w:lvl>
    <w:lvl w:ilvl="6">
      <w:start w:val="0"/>
      <w:numFmt w:val="bullet"/>
      <w:lvlText w:val=""/>
      <w:lvlJc w:val="left"/>
      <w:pPr>
        <w:ind w:left="5040" w:hanging="360"/>
      </w:pPr>
      <w:rPr>
        <w:rFonts w:ascii="Symbol" w:hAnsi="Symbol"/>
        <w:sz w:val="20"/>
      </w:rPr>
    </w:lvl>
    <w:lvl w:ilvl="7">
      <w:start w:val="0"/>
      <w:numFmt w:val="bullet"/>
      <w:lvlText w:val=""/>
      <w:lvlJc w:val="left"/>
      <w:pPr>
        <w:ind w:left="5760" w:hanging="360"/>
      </w:pPr>
      <w:rPr>
        <w:rFonts w:ascii="Symbol" w:hAnsi="Symbol"/>
        <w:sz w:val="20"/>
      </w:rPr>
    </w:lvl>
    <w:lvl w:ilvl="8">
      <w:start w:val="0"/>
      <w:numFmt w:val="bullet"/>
      <w:lvlText w:val=""/>
      <w:lvlJc w:val="left"/>
      <w:pPr>
        <w:ind w:left="6480" w:hanging="360"/>
      </w:pPr>
      <w:rPr>
        <w:rFonts w:ascii="Symbol" w:hAnsi="Symbol"/>
        <w:sz w:val="20"/>
      </w:rPr>
    </w:lvl>
  </w:abstractNum>
  <w:abstractNum w:abstractNumId="21" w15:restartNumberingAfterBreak="0">
    <w:nsid w:val="5DFA1B2C"/>
    <w:multiLevelType w:val="multilevel"/>
    <w:tmpl w:val="1ABCF0B4"/>
    <w:styleLink w:val="LFO5"/>
    <w:lvl w:ilvl="0">
      <w:start w:val="1"/>
      <w:numFmt w:val="decimal"/>
      <w:pStyle w:val="Lista-numrerad"/>
      <w:lvlText w:val="%1."/>
      <w:lvlJc w:val="left"/>
      <w:pPr>
        <w:ind w:left="1665" w:hanging="1305"/>
      </w:pPr>
    </w:lvl>
    <w:lvl w:ilvl="1">
      <w:start w:val="0"/>
      <w:numFmt w:val="bullet"/>
      <w:lvlText w:val="o"/>
      <w:lvlJc w:val="left"/>
      <w:pPr>
        <w:ind w:left="1440" w:hanging="360"/>
      </w:pPr>
      <w:rPr>
        <w:rFonts w:ascii="Courier New" w:hAnsi="Courier New" w:cs="Courier New"/>
      </w:rPr>
    </w:lvl>
    <w:lvl w:ilvl="2">
      <w:start w:val="0"/>
      <w:numFmt w:val="bullet"/>
      <w:lvlText w:val=""/>
      <w:lvlJc w:val="left"/>
      <w:pPr>
        <w:ind w:left="2160" w:hanging="360"/>
      </w:pPr>
      <w:rPr>
        <w:rFonts w:ascii="Wingdings" w:hAnsi="Wingdings"/>
      </w:rPr>
    </w:lvl>
    <w:lvl w:ilvl="3">
      <w:start w:val="0"/>
      <w:numFmt w:val="bullet"/>
      <w:lvlText w:val=""/>
      <w:lvlJc w:val="left"/>
      <w:pPr>
        <w:ind w:left="2880" w:hanging="360"/>
      </w:pPr>
      <w:rPr>
        <w:rFonts w:ascii="Symbol" w:hAnsi="Symbol"/>
      </w:rPr>
    </w:lvl>
    <w:lvl w:ilvl="4">
      <w:start w:val="0"/>
      <w:numFmt w:val="bullet"/>
      <w:lvlText w:val="o"/>
      <w:lvlJc w:val="left"/>
      <w:pPr>
        <w:ind w:left="3600" w:hanging="360"/>
      </w:pPr>
      <w:rPr>
        <w:rFonts w:ascii="Courier New" w:hAnsi="Courier New" w:cs="Courier New"/>
      </w:rPr>
    </w:lvl>
    <w:lvl w:ilvl="5">
      <w:start w:val="0"/>
      <w:numFmt w:val="bullet"/>
      <w:lvlText w:val=""/>
      <w:lvlJc w:val="left"/>
      <w:pPr>
        <w:ind w:left="4320" w:hanging="360"/>
      </w:pPr>
      <w:rPr>
        <w:rFonts w:ascii="Wingdings" w:hAnsi="Wingdings"/>
      </w:rPr>
    </w:lvl>
    <w:lvl w:ilvl="6">
      <w:start w:val="0"/>
      <w:numFmt w:val="bullet"/>
      <w:lvlText w:val=""/>
      <w:lvlJc w:val="left"/>
      <w:pPr>
        <w:ind w:left="5040" w:hanging="360"/>
      </w:pPr>
      <w:rPr>
        <w:rFonts w:ascii="Symbol" w:hAnsi="Symbol"/>
      </w:rPr>
    </w:lvl>
    <w:lvl w:ilvl="7">
      <w:start w:val="0"/>
      <w:numFmt w:val="bullet"/>
      <w:lvlText w:val="o"/>
      <w:lvlJc w:val="left"/>
      <w:pPr>
        <w:ind w:left="5760" w:hanging="360"/>
      </w:pPr>
      <w:rPr>
        <w:rFonts w:ascii="Courier New" w:hAnsi="Courier New" w:cs="Courier New"/>
      </w:rPr>
    </w:lvl>
    <w:lvl w:ilvl="8">
      <w:start w:val="0"/>
      <w:numFmt w:val="bullet"/>
      <w:lvlText w:val=""/>
      <w:lvlJc w:val="left"/>
      <w:pPr>
        <w:ind w:left="6480" w:hanging="360"/>
      </w:pPr>
      <w:rPr>
        <w:rFonts w:ascii="Wingdings" w:hAnsi="Wingdings"/>
      </w:rPr>
    </w:lvl>
  </w:abstractNum>
  <w:abstractNum w:abstractNumId="22" w15:restartNumberingAfterBreak="0">
    <w:nsid w:val="60C65891"/>
    <w:multiLevelType w:val="multilevel"/>
    <w:tmpl w:val="03EA95FC"/>
    <w:lvl w:ilvl="0">
      <w:start w:val="0"/>
      <w:numFmt w:val="bullet"/>
      <w:lvlText w:val=""/>
      <w:lvlJc w:val="left"/>
      <w:pPr>
        <w:ind w:left="720" w:hanging="360"/>
      </w:pPr>
      <w:rPr>
        <w:rFonts w:ascii="Symbol" w:hAnsi="Symbol"/>
        <w:sz w:val="20"/>
      </w:rPr>
    </w:lvl>
    <w:lvl w:ilvl="1">
      <w:start w:val="0"/>
      <w:numFmt w:val="bullet"/>
      <w:lvlText w:val=""/>
      <w:lvlJc w:val="left"/>
      <w:pPr>
        <w:ind w:left="1440" w:hanging="360"/>
      </w:pPr>
      <w:rPr>
        <w:rFonts w:ascii="Symbol" w:hAnsi="Symbol"/>
        <w:sz w:val="20"/>
      </w:rPr>
    </w:lvl>
    <w:lvl w:ilvl="2">
      <w:start w:val="0"/>
      <w:numFmt w:val="bullet"/>
      <w:lvlText w:val=""/>
      <w:lvlJc w:val="left"/>
      <w:pPr>
        <w:ind w:left="2160" w:hanging="360"/>
      </w:pPr>
      <w:rPr>
        <w:rFonts w:ascii="Symbol" w:hAnsi="Symbol"/>
        <w:sz w:val="20"/>
      </w:rPr>
    </w:lvl>
    <w:lvl w:ilvl="3">
      <w:start w:val="0"/>
      <w:numFmt w:val="bullet"/>
      <w:lvlText w:val=""/>
      <w:lvlJc w:val="left"/>
      <w:pPr>
        <w:ind w:left="2880" w:hanging="360"/>
      </w:pPr>
      <w:rPr>
        <w:rFonts w:ascii="Symbol" w:hAnsi="Symbol"/>
        <w:sz w:val="20"/>
      </w:rPr>
    </w:lvl>
    <w:lvl w:ilvl="4">
      <w:start w:val="0"/>
      <w:numFmt w:val="bullet"/>
      <w:lvlText w:val=""/>
      <w:lvlJc w:val="left"/>
      <w:pPr>
        <w:ind w:left="3600" w:hanging="360"/>
      </w:pPr>
      <w:rPr>
        <w:rFonts w:ascii="Symbol" w:hAnsi="Symbol"/>
        <w:sz w:val="20"/>
      </w:rPr>
    </w:lvl>
    <w:lvl w:ilvl="5">
      <w:start w:val="0"/>
      <w:numFmt w:val="bullet"/>
      <w:lvlText w:val=""/>
      <w:lvlJc w:val="left"/>
      <w:pPr>
        <w:ind w:left="4320" w:hanging="360"/>
      </w:pPr>
      <w:rPr>
        <w:rFonts w:ascii="Symbol" w:hAnsi="Symbol"/>
        <w:sz w:val="20"/>
      </w:rPr>
    </w:lvl>
    <w:lvl w:ilvl="6">
      <w:start w:val="0"/>
      <w:numFmt w:val="bullet"/>
      <w:lvlText w:val=""/>
      <w:lvlJc w:val="left"/>
      <w:pPr>
        <w:ind w:left="5040" w:hanging="360"/>
      </w:pPr>
      <w:rPr>
        <w:rFonts w:ascii="Symbol" w:hAnsi="Symbol"/>
        <w:sz w:val="20"/>
      </w:rPr>
    </w:lvl>
    <w:lvl w:ilvl="7">
      <w:start w:val="0"/>
      <w:numFmt w:val="bullet"/>
      <w:lvlText w:val=""/>
      <w:lvlJc w:val="left"/>
      <w:pPr>
        <w:ind w:left="5760" w:hanging="360"/>
      </w:pPr>
      <w:rPr>
        <w:rFonts w:ascii="Symbol" w:hAnsi="Symbol"/>
        <w:sz w:val="20"/>
      </w:rPr>
    </w:lvl>
    <w:lvl w:ilvl="8">
      <w:start w:val="0"/>
      <w:numFmt w:val="bullet"/>
      <w:lvlText w:val=""/>
      <w:lvlJc w:val="left"/>
      <w:pPr>
        <w:ind w:left="6480" w:hanging="360"/>
      </w:pPr>
      <w:rPr>
        <w:rFonts w:ascii="Symbol" w:hAnsi="Symbol"/>
        <w:sz w:val="20"/>
      </w:rPr>
    </w:lvl>
  </w:abstractNum>
  <w:abstractNum w:abstractNumId="23" w15:restartNumberingAfterBreak="0">
    <w:nsid w:val="656A5BF0"/>
    <w:multiLevelType w:val="multilevel"/>
    <w:tmpl w:val="79DC5AFA"/>
    <w:lvl w:ilvl="0">
      <w:start w:val="0"/>
      <w:numFmt w:val="bullet"/>
      <w:lvlText w:val=""/>
      <w:lvlJc w:val="left"/>
      <w:pPr>
        <w:ind w:left="720" w:hanging="360"/>
      </w:pPr>
      <w:rPr>
        <w:rFonts w:ascii="Symbol" w:hAnsi="Symbol"/>
        <w:sz w:val="20"/>
      </w:rPr>
    </w:lvl>
    <w:lvl w:ilvl="1">
      <w:start w:val="0"/>
      <w:numFmt w:val="bullet"/>
      <w:lvlText w:val=""/>
      <w:lvlJc w:val="left"/>
      <w:pPr>
        <w:ind w:left="1440" w:hanging="360"/>
      </w:pPr>
      <w:rPr>
        <w:rFonts w:ascii="Symbol" w:hAnsi="Symbol"/>
        <w:sz w:val="20"/>
      </w:rPr>
    </w:lvl>
    <w:lvl w:ilvl="2">
      <w:start w:val="0"/>
      <w:numFmt w:val="bullet"/>
      <w:lvlText w:val=""/>
      <w:lvlJc w:val="left"/>
      <w:pPr>
        <w:ind w:left="2160" w:hanging="360"/>
      </w:pPr>
      <w:rPr>
        <w:rFonts w:ascii="Symbol" w:hAnsi="Symbol"/>
        <w:sz w:val="20"/>
      </w:rPr>
    </w:lvl>
    <w:lvl w:ilvl="3">
      <w:start w:val="0"/>
      <w:numFmt w:val="bullet"/>
      <w:lvlText w:val=""/>
      <w:lvlJc w:val="left"/>
      <w:pPr>
        <w:ind w:left="2880" w:hanging="360"/>
      </w:pPr>
      <w:rPr>
        <w:rFonts w:ascii="Symbol" w:hAnsi="Symbol"/>
        <w:sz w:val="20"/>
      </w:rPr>
    </w:lvl>
    <w:lvl w:ilvl="4">
      <w:start w:val="0"/>
      <w:numFmt w:val="bullet"/>
      <w:lvlText w:val=""/>
      <w:lvlJc w:val="left"/>
      <w:pPr>
        <w:ind w:left="3600" w:hanging="360"/>
      </w:pPr>
      <w:rPr>
        <w:rFonts w:ascii="Symbol" w:hAnsi="Symbol"/>
        <w:sz w:val="20"/>
      </w:rPr>
    </w:lvl>
    <w:lvl w:ilvl="5">
      <w:start w:val="0"/>
      <w:numFmt w:val="bullet"/>
      <w:lvlText w:val=""/>
      <w:lvlJc w:val="left"/>
      <w:pPr>
        <w:ind w:left="4320" w:hanging="360"/>
      </w:pPr>
      <w:rPr>
        <w:rFonts w:ascii="Symbol" w:hAnsi="Symbol"/>
        <w:sz w:val="20"/>
      </w:rPr>
    </w:lvl>
    <w:lvl w:ilvl="6">
      <w:start w:val="0"/>
      <w:numFmt w:val="bullet"/>
      <w:lvlText w:val=""/>
      <w:lvlJc w:val="left"/>
      <w:pPr>
        <w:ind w:left="5040" w:hanging="360"/>
      </w:pPr>
      <w:rPr>
        <w:rFonts w:ascii="Symbol" w:hAnsi="Symbol"/>
        <w:sz w:val="20"/>
      </w:rPr>
    </w:lvl>
    <w:lvl w:ilvl="7">
      <w:start w:val="0"/>
      <w:numFmt w:val="bullet"/>
      <w:lvlText w:val=""/>
      <w:lvlJc w:val="left"/>
      <w:pPr>
        <w:ind w:left="5760" w:hanging="360"/>
      </w:pPr>
      <w:rPr>
        <w:rFonts w:ascii="Symbol" w:hAnsi="Symbol"/>
        <w:sz w:val="20"/>
      </w:rPr>
    </w:lvl>
    <w:lvl w:ilvl="8">
      <w:start w:val="0"/>
      <w:numFmt w:val="bullet"/>
      <w:lvlText w:val=""/>
      <w:lvlJc w:val="left"/>
      <w:pPr>
        <w:ind w:left="6480" w:hanging="360"/>
      </w:pPr>
      <w:rPr>
        <w:rFonts w:ascii="Symbol" w:hAnsi="Symbol"/>
        <w:sz w:val="20"/>
      </w:rPr>
    </w:lvl>
  </w:abstractNum>
  <w:abstractNum w:abstractNumId="24" w15:restartNumberingAfterBreak="0">
    <w:nsid w:val="65B641ED"/>
    <w:multiLevelType w:val="multilevel"/>
    <w:tmpl w:val="BAE4509A"/>
    <w:lvl w:ilvl="0">
      <w:start w:val="0"/>
      <w:numFmt w:val="bullet"/>
      <w:lvlText w:val=""/>
      <w:lvlJc w:val="left"/>
      <w:pPr>
        <w:ind w:left="720" w:hanging="360"/>
      </w:pPr>
      <w:rPr>
        <w:rFonts w:ascii="Symbol" w:hAnsi="Symbol"/>
        <w:sz w:val="20"/>
      </w:rPr>
    </w:lvl>
    <w:lvl w:ilvl="1">
      <w:start w:val="0"/>
      <w:numFmt w:val="bullet"/>
      <w:lvlText w:val=""/>
      <w:lvlJc w:val="left"/>
      <w:pPr>
        <w:ind w:left="1440" w:hanging="360"/>
      </w:pPr>
      <w:rPr>
        <w:rFonts w:ascii="Symbol" w:hAnsi="Symbol"/>
        <w:sz w:val="20"/>
      </w:rPr>
    </w:lvl>
    <w:lvl w:ilvl="2">
      <w:start w:val="0"/>
      <w:numFmt w:val="bullet"/>
      <w:lvlText w:val=""/>
      <w:lvlJc w:val="left"/>
      <w:pPr>
        <w:ind w:left="2160" w:hanging="360"/>
      </w:pPr>
      <w:rPr>
        <w:rFonts w:ascii="Symbol" w:hAnsi="Symbol"/>
        <w:sz w:val="20"/>
      </w:rPr>
    </w:lvl>
    <w:lvl w:ilvl="3">
      <w:start w:val="0"/>
      <w:numFmt w:val="bullet"/>
      <w:lvlText w:val=""/>
      <w:lvlJc w:val="left"/>
      <w:pPr>
        <w:ind w:left="2880" w:hanging="360"/>
      </w:pPr>
      <w:rPr>
        <w:rFonts w:ascii="Symbol" w:hAnsi="Symbol"/>
        <w:sz w:val="20"/>
      </w:rPr>
    </w:lvl>
    <w:lvl w:ilvl="4">
      <w:start w:val="0"/>
      <w:numFmt w:val="bullet"/>
      <w:lvlText w:val=""/>
      <w:lvlJc w:val="left"/>
      <w:pPr>
        <w:ind w:left="3600" w:hanging="360"/>
      </w:pPr>
      <w:rPr>
        <w:rFonts w:ascii="Symbol" w:hAnsi="Symbol"/>
        <w:sz w:val="20"/>
      </w:rPr>
    </w:lvl>
    <w:lvl w:ilvl="5">
      <w:start w:val="0"/>
      <w:numFmt w:val="bullet"/>
      <w:lvlText w:val=""/>
      <w:lvlJc w:val="left"/>
      <w:pPr>
        <w:ind w:left="4320" w:hanging="360"/>
      </w:pPr>
      <w:rPr>
        <w:rFonts w:ascii="Symbol" w:hAnsi="Symbol"/>
        <w:sz w:val="20"/>
      </w:rPr>
    </w:lvl>
    <w:lvl w:ilvl="6">
      <w:start w:val="0"/>
      <w:numFmt w:val="bullet"/>
      <w:lvlText w:val=""/>
      <w:lvlJc w:val="left"/>
      <w:pPr>
        <w:ind w:left="5040" w:hanging="360"/>
      </w:pPr>
      <w:rPr>
        <w:rFonts w:ascii="Symbol" w:hAnsi="Symbol"/>
        <w:sz w:val="20"/>
      </w:rPr>
    </w:lvl>
    <w:lvl w:ilvl="7">
      <w:start w:val="0"/>
      <w:numFmt w:val="bullet"/>
      <w:lvlText w:val=""/>
      <w:lvlJc w:val="left"/>
      <w:pPr>
        <w:ind w:left="5760" w:hanging="360"/>
      </w:pPr>
      <w:rPr>
        <w:rFonts w:ascii="Symbol" w:hAnsi="Symbol"/>
        <w:sz w:val="20"/>
      </w:rPr>
    </w:lvl>
    <w:lvl w:ilvl="8">
      <w:start w:val="0"/>
      <w:numFmt w:val="bullet"/>
      <w:lvlText w:val=""/>
      <w:lvlJc w:val="left"/>
      <w:pPr>
        <w:ind w:left="6480" w:hanging="360"/>
      </w:pPr>
      <w:rPr>
        <w:rFonts w:ascii="Symbol" w:hAnsi="Symbol"/>
        <w:sz w:val="20"/>
      </w:rPr>
    </w:lvl>
  </w:abstractNum>
  <w:abstractNum w:abstractNumId="25" w15:restartNumberingAfterBreak="0">
    <w:nsid w:val="7A6C5679"/>
    <w:multiLevelType w:val="multilevel"/>
    <w:tmpl w:val="521454F8"/>
    <w:lvl w:ilvl="0">
      <w:start w:val="0"/>
      <w:numFmt w:val="bullet"/>
      <w:lvlText w:val="·"/>
      <w:lvlJc w:val="left"/>
      <w:pPr>
        <w:ind w:left="720" w:hanging="360"/>
      </w:pPr>
      <w:rPr>
        <w:rFonts w:ascii="Symbol" w:hAnsi="Symbol"/>
      </w:rPr>
    </w:lvl>
    <w:lvl w:ilvl="1">
      <w:start w:val="0"/>
      <w:numFmt w:val="bullet"/>
      <w:lvlText w:val="o"/>
      <w:lvlJc w:val="left"/>
      <w:pPr>
        <w:ind w:left="1440" w:hanging="360"/>
      </w:pPr>
      <w:rPr>
        <w:rFonts w:ascii="Courier New" w:hAnsi="Courier New"/>
      </w:rPr>
    </w:lvl>
    <w:lvl w:ilvl="2">
      <w:start w:val="0"/>
      <w:numFmt w:val="bullet"/>
      <w:lvlText w:val=""/>
      <w:lvlJc w:val="left"/>
      <w:pPr>
        <w:ind w:left="2160" w:hanging="360"/>
      </w:pPr>
      <w:rPr>
        <w:rFonts w:ascii="Wingdings" w:hAnsi="Wingdings"/>
      </w:rPr>
    </w:lvl>
    <w:lvl w:ilvl="3">
      <w:start w:val="0"/>
      <w:numFmt w:val="bullet"/>
      <w:lvlText w:val=""/>
      <w:lvlJc w:val="left"/>
      <w:pPr>
        <w:ind w:left="2880" w:hanging="360"/>
      </w:pPr>
      <w:rPr>
        <w:rFonts w:ascii="Symbol" w:hAnsi="Symbol"/>
      </w:rPr>
    </w:lvl>
    <w:lvl w:ilvl="4">
      <w:start w:val="0"/>
      <w:numFmt w:val="bullet"/>
      <w:lvlText w:val="o"/>
      <w:lvlJc w:val="left"/>
      <w:pPr>
        <w:ind w:left="3600" w:hanging="360"/>
      </w:pPr>
      <w:rPr>
        <w:rFonts w:ascii="Courier New" w:hAnsi="Courier New"/>
      </w:rPr>
    </w:lvl>
    <w:lvl w:ilvl="5">
      <w:start w:val="0"/>
      <w:numFmt w:val="bullet"/>
      <w:lvlText w:val=""/>
      <w:lvlJc w:val="left"/>
      <w:pPr>
        <w:ind w:left="4320" w:hanging="360"/>
      </w:pPr>
      <w:rPr>
        <w:rFonts w:ascii="Wingdings" w:hAnsi="Wingdings"/>
      </w:rPr>
    </w:lvl>
    <w:lvl w:ilvl="6">
      <w:start w:val="0"/>
      <w:numFmt w:val="bullet"/>
      <w:lvlText w:val=""/>
      <w:lvlJc w:val="left"/>
      <w:pPr>
        <w:ind w:left="5040" w:hanging="360"/>
      </w:pPr>
      <w:rPr>
        <w:rFonts w:ascii="Symbol" w:hAnsi="Symbol"/>
      </w:rPr>
    </w:lvl>
    <w:lvl w:ilvl="7">
      <w:start w:val="0"/>
      <w:numFmt w:val="bullet"/>
      <w:lvlText w:val="o"/>
      <w:lvlJc w:val="left"/>
      <w:pPr>
        <w:ind w:left="5760" w:hanging="360"/>
      </w:pPr>
      <w:rPr>
        <w:rFonts w:ascii="Courier New" w:hAnsi="Courier New"/>
      </w:rPr>
    </w:lvl>
    <w:lvl w:ilvl="8">
      <w:start w:val="0"/>
      <w:numFmt w:val="bullet"/>
      <w:lvlText w:val=""/>
      <w:lvlJc w:val="left"/>
      <w:pPr>
        <w:ind w:left="6480" w:hanging="360"/>
      </w:pPr>
      <w:rPr>
        <w:rFonts w:ascii="Wingdings" w:hAnsi="Wingdings"/>
      </w:rPr>
    </w:lvl>
  </w:abstractNum>
  <w:abstractNum w:abstractNumId="26" w15:restartNumberingAfterBreak="0">
    <w:nsid w:val="7F756F32"/>
    <w:multiLevelType w:val="multilevel"/>
    <w:tmpl w:val="560A394E"/>
    <w:styleLink w:val="LFO7"/>
    <w:lvl w:ilvl="0">
      <w:start w:val="1"/>
      <w:numFmt w:val="decimal"/>
      <w:pStyle w:val="Rubrik4numrerad"/>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976792030">
    <w:abstractNumId w:val="2"/>
  </w:num>
  <w:num w:numId="2" w16cid:durableId="782043671">
    <w:abstractNumId w:val="17"/>
  </w:num>
  <w:num w:numId="3" w16cid:durableId="378213909">
    <w:abstractNumId w:val="9"/>
  </w:num>
  <w:num w:numId="4" w16cid:durableId="2000308708">
    <w:abstractNumId w:val="21"/>
  </w:num>
  <w:num w:numId="5" w16cid:durableId="1944484962">
    <w:abstractNumId w:val="26"/>
  </w:num>
  <w:num w:numId="6" w16cid:durableId="833298805">
    <w:abstractNumId w:val="22"/>
  </w:num>
  <w:num w:numId="7" w16cid:durableId="996811345">
    <w:abstractNumId w:val="7"/>
  </w:num>
  <w:num w:numId="8" w16cid:durableId="31421349">
    <w:abstractNumId w:val="6"/>
  </w:num>
  <w:num w:numId="9" w16cid:durableId="145822921">
    <w:abstractNumId w:val="20"/>
  </w:num>
  <w:num w:numId="10" w16cid:durableId="1513689123">
    <w:abstractNumId w:val="1"/>
  </w:num>
  <w:num w:numId="11" w16cid:durableId="1591740224">
    <w:abstractNumId w:val="8"/>
  </w:num>
  <w:num w:numId="12" w16cid:durableId="1962688587">
    <w:abstractNumId w:val="12"/>
  </w:num>
  <w:num w:numId="13" w16cid:durableId="1735352581">
    <w:abstractNumId w:val="13"/>
  </w:num>
  <w:num w:numId="14" w16cid:durableId="1404794554">
    <w:abstractNumId w:val="14"/>
  </w:num>
  <w:num w:numId="15" w16cid:durableId="2073890972">
    <w:abstractNumId w:val="4"/>
  </w:num>
  <w:num w:numId="16" w16cid:durableId="875653449">
    <w:abstractNumId w:val="19"/>
  </w:num>
  <w:num w:numId="17" w16cid:durableId="1909531659">
    <w:abstractNumId w:val="16"/>
  </w:num>
  <w:num w:numId="18" w16cid:durableId="994456597">
    <w:abstractNumId w:val="24"/>
  </w:num>
  <w:num w:numId="19" w16cid:durableId="1371875261">
    <w:abstractNumId w:val="15"/>
  </w:num>
  <w:num w:numId="20" w16cid:durableId="2021354278">
    <w:abstractNumId w:val="11"/>
  </w:num>
  <w:num w:numId="21" w16cid:durableId="1667200751">
    <w:abstractNumId w:val="18"/>
  </w:num>
  <w:num w:numId="22" w16cid:durableId="447824036">
    <w:abstractNumId w:val="25"/>
  </w:num>
  <w:num w:numId="23" w16cid:durableId="532764007">
    <w:abstractNumId w:val="3"/>
  </w:num>
  <w:num w:numId="24" w16cid:durableId="410741511">
    <w:abstractNumId w:val="5"/>
  </w:num>
  <w:num w:numId="25" w16cid:durableId="894437995">
    <w:abstractNumId w:val="10"/>
  </w:num>
  <w:num w:numId="26" w16cid:durableId="1213496494">
    <w:abstractNumId w:val="23"/>
  </w:num>
  <w:num w:numId="27" w16cid:durableId="752707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1304"/>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D61"/>
    <w:rsid w:val="00040E01"/>
    <w:rsid w:val="0004503B"/>
    <w:rsid w:val="0004538B"/>
    <w:rsid w:val="0005225F"/>
    <w:rsid w:val="00057E1F"/>
    <w:rsid w:val="000E51E4"/>
    <w:rsid w:val="001019BF"/>
    <w:rsid w:val="00115AF6"/>
    <w:rsid w:val="00116386"/>
    <w:rsid w:val="00147AE7"/>
    <w:rsid w:val="00163F13"/>
    <w:rsid w:val="001A3489"/>
    <w:rsid w:val="001B03C4"/>
    <w:rsid w:val="001D0D61"/>
    <w:rsid w:val="001E38B8"/>
    <w:rsid w:val="001F5447"/>
    <w:rsid w:val="0021062E"/>
    <w:rsid w:val="002340F8"/>
    <w:rsid w:val="00291ED1"/>
    <w:rsid w:val="002A2D3C"/>
    <w:rsid w:val="00327B66"/>
    <w:rsid w:val="003430C2"/>
    <w:rsid w:val="00351C36"/>
    <w:rsid w:val="00367AD0"/>
    <w:rsid w:val="00402B1F"/>
    <w:rsid w:val="00413F00"/>
    <w:rsid w:val="00454797"/>
    <w:rsid w:val="00457BC1"/>
    <w:rsid w:val="004743CC"/>
    <w:rsid w:val="00486718"/>
    <w:rsid w:val="004B1406"/>
    <w:rsid w:val="004F15D3"/>
    <w:rsid w:val="0051675D"/>
    <w:rsid w:val="0055245F"/>
    <w:rsid w:val="00561006"/>
    <w:rsid w:val="005A7250"/>
    <w:rsid w:val="005B7655"/>
    <w:rsid w:val="005C1942"/>
    <w:rsid w:val="005E67BE"/>
    <w:rsid w:val="005F6CAD"/>
    <w:rsid w:val="006200EE"/>
    <w:rsid w:val="006A1246"/>
    <w:rsid w:val="006D34D2"/>
    <w:rsid w:val="006E6E68"/>
    <w:rsid w:val="00775891"/>
    <w:rsid w:val="007840AB"/>
    <w:rsid w:val="00784F3C"/>
    <w:rsid w:val="00792789"/>
    <w:rsid w:val="007A58B5"/>
    <w:rsid w:val="007A688D"/>
    <w:rsid w:val="007D0DD9"/>
    <w:rsid w:val="007F7D91"/>
    <w:rsid w:val="00831C30"/>
    <w:rsid w:val="0083303E"/>
    <w:rsid w:val="008753CF"/>
    <w:rsid w:val="008A62B7"/>
    <w:rsid w:val="008B37E3"/>
    <w:rsid w:val="008C6443"/>
    <w:rsid w:val="008D7B3B"/>
    <w:rsid w:val="008E22F2"/>
    <w:rsid w:val="008F39AF"/>
    <w:rsid w:val="008F6284"/>
    <w:rsid w:val="00901170"/>
    <w:rsid w:val="0091333A"/>
    <w:rsid w:val="009774C6"/>
    <w:rsid w:val="00983393"/>
    <w:rsid w:val="009917F5"/>
    <w:rsid w:val="009948C3"/>
    <w:rsid w:val="009E5311"/>
    <w:rsid w:val="00A010F0"/>
    <w:rsid w:val="00A33030"/>
    <w:rsid w:val="00A378BC"/>
    <w:rsid w:val="00A77BE2"/>
    <w:rsid w:val="00B42876"/>
    <w:rsid w:val="00B6307C"/>
    <w:rsid w:val="00B93C74"/>
    <w:rsid w:val="00BB1746"/>
    <w:rsid w:val="00BD6AFB"/>
    <w:rsid w:val="00C17838"/>
    <w:rsid w:val="00C975A1"/>
    <w:rsid w:val="00D07697"/>
    <w:rsid w:val="00D1569A"/>
    <w:rsid w:val="00D5311B"/>
    <w:rsid w:val="00D53624"/>
    <w:rsid w:val="00DD4098"/>
    <w:rsid w:val="00E03705"/>
    <w:rsid w:val="00E25DED"/>
    <w:rsid w:val="00E30445"/>
    <w:rsid w:val="00E30B9D"/>
    <w:rsid w:val="00E36759"/>
    <w:rsid w:val="00E40E45"/>
    <w:rsid w:val="00E64060"/>
    <w:rsid w:val="00EB0F51"/>
    <w:rsid w:val="00EC4767"/>
    <w:rsid w:val="00EF1EFB"/>
    <w:rsid w:val="00F01C57"/>
    <w:rsid w:val="00F01DFF"/>
    <w:rsid w:val="00F031F8"/>
    <w:rsid w:val="00F2616F"/>
    <w:rsid w:val="00F5013F"/>
    <w:rsid w:val="00F836A0"/>
    <w:rsid w:val="00FD28FF"/>
    <w:rsid w:val="00FD4921"/>
    <w:rsid w:val="00FE4CA3"/>
    <w:rsid w:val="0874FAD8"/>
    <w:rsid w:val="0C116296"/>
    <w:rsid w:val="146C6071"/>
    <w:rsid w:val="19F6B7FA"/>
    <w:rsid w:val="297DE4B7"/>
    <w:rsid w:val="360E1E82"/>
    <w:rsid w:val="3A7E0DAD"/>
    <w:rsid w:val="3BBFE743"/>
    <w:rsid w:val="461E6281"/>
    <w:rsid w:val="49D3EE88"/>
    <w:rsid w:val="4A284956"/>
    <w:rsid w:val="53F38899"/>
    <w:rsid w:val="5529E495"/>
    <w:rsid w:val="6FF39509"/>
    <w:rsid w:val="734EE820"/>
    <w:rsid w:val="73C98FEC"/>
    <w:rsid w:val="7A0EB190"/>
  </w:rsids>
  <m:mathPr>
    <m:mathFont m:val="Cambria Math"/>
  </m:mathPr>
  <w:themeFontLang w:val="sv-SE"/>
  <w:clrSchemeMapping w:bg1="light1" w:t1="dark1" w:bg2="light2" w:t2="dark2" w:accent1="accent1" w:accent2="accent2" w:accent3="accent3" w:accent4="accent4" w:accent5="accent5" w:accent6="accent6" w:hyperlink="hyperlink" w:followedHyperlink="followedHyperlink"/>
  <w14:docId w14:val="63E33229"/>
  <w15:docId w15:val="{B57755B5-3E0B-40BA-A1A3-2A130EB47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sv-SE"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0" w:line="240" w:lineRule="auto"/>
    </w:pPr>
    <w:rPr>
      <w:rFonts w:ascii="Open Sans" w:hAnsi="Open Sans" w:cs="Open Sans"/>
      <w:color w:val="000000"/>
      <w:sz w:val="20"/>
      <w:szCs w:val="20"/>
    </w:rPr>
  </w:style>
  <w:style w:type="paragraph" w:styleId="Heading1">
    <w:name w:val="heading 1"/>
    <w:basedOn w:val="Normal"/>
    <w:next w:val="Normal"/>
    <w:uiPriority w:val="9"/>
    <w:qFormat/>
    <w:pPr>
      <w:keepNext/>
      <w:keepLines/>
      <w:spacing w:before="1" w:after="120" w:line="321" w:lineRule="exact"/>
      <w:outlineLvl w:val="0"/>
    </w:pPr>
    <w:rPr>
      <w:rFonts w:ascii="Open Sans SemiBold" w:eastAsia="Times New Roman" w:hAnsi="Open Sans SemiBold" w:cs="Open Sans SemiBold"/>
      <w:spacing w:val="-2"/>
      <w:sz w:val="36"/>
      <w:szCs w:val="32"/>
      <w:lang w:val="en-US"/>
    </w:rPr>
  </w:style>
  <w:style w:type="paragraph" w:styleId="Heading2">
    <w:name w:val="heading 2"/>
    <w:basedOn w:val="Heading1"/>
    <w:next w:val="Normal"/>
    <w:uiPriority w:val="9"/>
    <w:unhideWhenUsed/>
    <w:qFormat/>
    <w:pPr>
      <w:outlineLvl w:val="1"/>
    </w:pPr>
    <w:rPr>
      <w:sz w:val="30"/>
      <w:szCs w:val="24"/>
    </w:rPr>
  </w:style>
  <w:style w:type="paragraph" w:styleId="Heading3">
    <w:name w:val="heading 3"/>
    <w:basedOn w:val="Heading2"/>
    <w:next w:val="Normal"/>
    <w:uiPriority w:val="9"/>
    <w:unhideWhenUsed/>
    <w:qFormat/>
    <w:pPr>
      <w:outlineLvl w:val="2"/>
    </w:pPr>
    <w:rPr>
      <w:sz w:val="26"/>
      <w:szCs w:val="22"/>
    </w:rPr>
  </w:style>
  <w:style w:type="paragraph" w:styleId="Heading4">
    <w:name w:val="heading 4"/>
    <w:basedOn w:val="Heading3"/>
    <w:next w:val="Normal"/>
    <w:uiPriority w:val="9"/>
    <w:unhideWhenUsed/>
    <w:qFormat/>
    <w:pPr>
      <w:outlineLvl w:val="3"/>
    </w:pPr>
    <w:rPr>
      <w:sz w:val="20"/>
    </w:rPr>
  </w:style>
  <w:style w:type="paragraph" w:styleId="Heading5">
    <w:name w:val="heading 5"/>
    <w:basedOn w:val="Heading4"/>
    <w:next w:val="Normal"/>
    <w:uiPriority w:val="9"/>
    <w:semiHidden/>
    <w:unhideWhenUsed/>
    <w:qFormat/>
    <w:pPr>
      <w:numPr>
        <w:ilvl w:val="4"/>
        <w:numId w:val="1"/>
      </w:numPr>
      <w:spacing w:before="40"/>
      <w:outlineLvl w:val="4"/>
    </w:pPr>
    <w:rPr>
      <w:rFonts w:cs="Times New Roman"/>
      <w:i/>
      <w:szCs w:val="20"/>
    </w:rPr>
  </w:style>
  <w:style w:type="paragraph" w:styleId="Heading6">
    <w:name w:val="heading 6"/>
    <w:basedOn w:val="Normal"/>
    <w:next w:val="Normal"/>
    <w:uiPriority w:val="9"/>
    <w:semiHidden/>
    <w:unhideWhenUsed/>
    <w:qFormat/>
    <w:pPr>
      <w:keepNext/>
      <w:keepLines/>
      <w:numPr>
        <w:ilvl w:val="5"/>
        <w:numId w:val="1"/>
      </w:numPr>
      <w:spacing w:before="40"/>
      <w:outlineLvl w:val="5"/>
    </w:pPr>
    <w:rPr>
      <w:rFonts w:ascii="Calibri Light" w:eastAsia="Times New Roman" w:hAnsi="Calibri Light" w:cs="Times New Roman"/>
      <w:color w:val="1F3E60"/>
    </w:rPr>
  </w:style>
  <w:style w:type="paragraph" w:styleId="Heading7">
    <w:name w:val="heading 7"/>
    <w:basedOn w:val="Normal"/>
    <w:next w:val="Normal"/>
    <w:pPr>
      <w:keepNext/>
      <w:keepLines/>
      <w:numPr>
        <w:ilvl w:val="6"/>
        <w:numId w:val="1"/>
      </w:numPr>
      <w:spacing w:before="40"/>
      <w:outlineLvl w:val="6"/>
    </w:pPr>
    <w:rPr>
      <w:rFonts w:ascii="Calibri Light" w:eastAsia="Times New Roman" w:hAnsi="Calibri Light" w:cs="Times New Roman"/>
      <w:i/>
      <w:iCs/>
      <w:color w:val="1F3E60"/>
    </w:rPr>
  </w:style>
  <w:style w:type="paragraph" w:styleId="Heading8">
    <w:name w:val="heading 8"/>
    <w:basedOn w:val="Normal"/>
    <w:next w:val="Normal"/>
    <w:pPr>
      <w:keepNext/>
      <w:keepLines/>
      <w:numPr>
        <w:ilvl w:val="7"/>
        <w:numId w:val="1"/>
      </w:numPr>
      <w:spacing w:before="40"/>
      <w:outlineLvl w:val="7"/>
    </w:pPr>
    <w:rPr>
      <w:rFonts w:ascii="Calibri Light" w:eastAsia="Times New Roman" w:hAnsi="Calibri Light" w:cs="Times New Roman"/>
      <w:color w:val="272727"/>
      <w:sz w:val="21"/>
      <w:szCs w:val="21"/>
    </w:rPr>
  </w:style>
  <w:style w:type="paragraph" w:styleId="Heading9">
    <w:name w:val="heading 9"/>
    <w:basedOn w:val="Normal"/>
    <w:next w:val="Normal"/>
    <w:pPr>
      <w:keepNext/>
      <w:keepLines/>
      <w:numPr>
        <w:ilvl w:val="8"/>
        <w:numId w:val="1"/>
      </w:numPr>
      <w:spacing w:before="40"/>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Rubrik1Char">
    <w:name w:val="Rubrik 1 Char"/>
    <w:basedOn w:val="DefaultParagraphFont"/>
    <w:rPr>
      <w:rFonts w:ascii="Open Sans SemiBold" w:eastAsia="Times New Roman" w:hAnsi="Open Sans SemiBold" w:cs="Open Sans SemiBold"/>
      <w:color w:val="000000"/>
      <w:spacing w:val="-2"/>
      <w:sz w:val="36"/>
      <w:szCs w:val="32"/>
      <w:lang w:val="en-US"/>
    </w:rPr>
  </w:style>
  <w:style w:type="character" w:customStyle="1" w:styleId="Rubrik2Char">
    <w:name w:val="Rubrik 2 Char"/>
    <w:basedOn w:val="DefaultParagraphFont"/>
    <w:rPr>
      <w:rFonts w:ascii="Open Sans SemiBold" w:eastAsia="Times New Roman" w:hAnsi="Open Sans SemiBold" w:cs="Open Sans SemiBold"/>
      <w:color w:val="000000"/>
      <w:spacing w:val="-2"/>
      <w:sz w:val="30"/>
      <w:szCs w:val="24"/>
      <w:lang w:val="en-US"/>
    </w:rPr>
  </w:style>
  <w:style w:type="character" w:customStyle="1" w:styleId="Rubrik3Char">
    <w:name w:val="Rubrik 3 Char"/>
    <w:basedOn w:val="DefaultParagraphFont"/>
    <w:rPr>
      <w:rFonts w:ascii="Open Sans SemiBold" w:eastAsia="Times New Roman" w:hAnsi="Open Sans SemiBold" w:cs="Open Sans SemiBold"/>
      <w:color w:val="000000"/>
      <w:spacing w:val="-2"/>
      <w:sz w:val="26"/>
      <w:lang w:val="en-US"/>
    </w:rPr>
  </w:style>
  <w:style w:type="character" w:customStyle="1" w:styleId="Rubrik4Char">
    <w:name w:val="Rubrik 4 Char"/>
    <w:basedOn w:val="DefaultParagraphFont"/>
    <w:rPr>
      <w:rFonts w:ascii="Open Sans SemiBold" w:eastAsia="Times New Roman" w:hAnsi="Open Sans SemiBold" w:cs="Open Sans SemiBold"/>
      <w:color w:val="000000"/>
      <w:spacing w:val="-2"/>
      <w:sz w:val="20"/>
      <w:lang w:val="en-US"/>
    </w:rPr>
  </w:style>
  <w:style w:type="paragraph" w:styleId="Header">
    <w:name w:val="header"/>
    <w:basedOn w:val="Normal"/>
    <w:pPr>
      <w:tabs>
        <w:tab w:val="center" w:pos="4536"/>
        <w:tab w:val="right" w:pos="9072"/>
      </w:tabs>
    </w:pPr>
  </w:style>
  <w:style w:type="character" w:customStyle="1" w:styleId="SidhuvudChar">
    <w:name w:val="Sidhuvud Char"/>
    <w:basedOn w:val="DefaultParagraphFont"/>
    <w:rPr>
      <w:rFonts w:ascii="Open Sans" w:hAnsi="Open Sans" w:cs="Open Sans"/>
    </w:rPr>
  </w:style>
  <w:style w:type="paragraph" w:styleId="Footer">
    <w:name w:val="footer"/>
    <w:basedOn w:val="Normal"/>
    <w:pPr>
      <w:tabs>
        <w:tab w:val="center" w:pos="4536"/>
        <w:tab w:val="right" w:pos="8789"/>
        <w:tab w:val="right" w:pos="9072"/>
      </w:tabs>
    </w:pPr>
    <w:rPr>
      <w:sz w:val="16"/>
      <w:szCs w:val="16"/>
    </w:rPr>
  </w:style>
  <w:style w:type="character" w:customStyle="1" w:styleId="SidfotChar">
    <w:name w:val="Sidfot Char"/>
    <w:basedOn w:val="DefaultParagraphFont"/>
    <w:rPr>
      <w:rFonts w:ascii="Open Sans" w:hAnsi="Open Sans" w:cs="Open Sans"/>
      <w:sz w:val="16"/>
      <w:szCs w:val="16"/>
    </w:rPr>
  </w:style>
  <w:style w:type="paragraph" w:styleId="Subtitle">
    <w:name w:val="Subtitle"/>
    <w:basedOn w:val="Title"/>
    <w:next w:val="Normal"/>
    <w:uiPriority w:val="11"/>
    <w:qFormat/>
    <w:rPr>
      <w:rFonts w:ascii="Open Sans" w:hAnsi="Open Sans"/>
      <w:sz w:val="32"/>
    </w:rPr>
  </w:style>
  <w:style w:type="character" w:customStyle="1" w:styleId="UnderrubrikChar">
    <w:name w:val="Underrubrik Char"/>
    <w:basedOn w:val="DefaultParagraphFont"/>
    <w:rPr>
      <w:rFonts w:ascii="Open Sans" w:eastAsia="Times New Roman" w:hAnsi="Open Sans" w:cs="Times New Roman"/>
      <w:color w:val="000000"/>
      <w:spacing w:val="-10"/>
      <w:kern w:val="3"/>
      <w:sz w:val="32"/>
      <w:szCs w:val="56"/>
      <w:lang w:val="en-US"/>
    </w:rPr>
  </w:style>
  <w:style w:type="character" w:customStyle="1" w:styleId="Rubrik5Char">
    <w:name w:val="Rubrik 5 Char"/>
    <w:basedOn w:val="DefaultParagraphFont"/>
    <w:rPr>
      <w:rFonts w:ascii="Open Sans SemiBold" w:eastAsia="Times New Roman" w:hAnsi="Open Sans SemiBold" w:cs="Times New Roman"/>
      <w:i/>
      <w:color w:val="000000"/>
      <w:sz w:val="20"/>
      <w:szCs w:val="20"/>
      <w:lang w:val="en-US"/>
    </w:rPr>
  </w:style>
  <w:style w:type="paragraph" w:styleId="NoSpacing">
    <w:name w:val="No Spacing"/>
    <w:pPr>
      <w:suppressAutoHyphens/>
      <w:spacing w:after="0" w:line="240" w:lineRule="auto"/>
    </w:pPr>
    <w:rPr>
      <w:rFonts w:ascii="Open Sans" w:hAnsi="Open Sans" w:cs="Open Sans"/>
      <w:color w:val="000000"/>
      <w:sz w:val="20"/>
      <w:szCs w:val="20"/>
    </w:rPr>
  </w:style>
  <w:style w:type="character" w:customStyle="1" w:styleId="Rubrik6Char">
    <w:name w:val="Rubrik 6 Char"/>
    <w:basedOn w:val="DefaultParagraphFont"/>
    <w:rPr>
      <w:rFonts w:ascii="Calibri Light" w:eastAsia="Times New Roman" w:hAnsi="Calibri Light" w:cs="Times New Roman"/>
      <w:color w:val="1F3E60"/>
      <w:sz w:val="20"/>
      <w:szCs w:val="20"/>
    </w:rPr>
  </w:style>
  <w:style w:type="paragraph" w:styleId="Title">
    <w:name w:val="Title"/>
    <w:basedOn w:val="Heading1"/>
    <w:next w:val="Subtitle"/>
    <w:uiPriority w:val="10"/>
    <w:qFormat/>
    <w:pPr>
      <w:spacing w:after="240" w:line="240" w:lineRule="auto"/>
      <w:contextualSpacing/>
    </w:pPr>
    <w:rPr>
      <w:rFonts w:cs="Times New Roman"/>
      <w:color w:val="FFFFFF"/>
      <w:spacing w:val="-10"/>
      <w:kern w:val="3"/>
      <w:sz w:val="72"/>
      <w:szCs w:val="56"/>
    </w:rPr>
  </w:style>
  <w:style w:type="character" w:customStyle="1" w:styleId="RubrikChar">
    <w:name w:val="Rubrik Char"/>
    <w:basedOn w:val="DefaultParagraphFont"/>
    <w:rPr>
      <w:rFonts w:ascii="Open Sans SemiBold" w:eastAsia="Times New Roman" w:hAnsi="Open Sans SemiBold" w:cs="Times New Roman"/>
      <w:color w:val="FFFFFF"/>
      <w:spacing w:val="-10"/>
      <w:kern w:val="3"/>
      <w:sz w:val="72"/>
      <w:szCs w:val="56"/>
      <w:lang w:val="en-US"/>
    </w:rPr>
  </w:style>
  <w:style w:type="paragraph" w:styleId="ListParagraph">
    <w:name w:val="List Paragraph"/>
    <w:basedOn w:val="Normal"/>
    <w:pPr>
      <w:numPr>
        <w:numId w:val="3"/>
      </w:numPr>
      <w:contextualSpacing/>
    </w:pPr>
  </w:style>
  <w:style w:type="paragraph" w:customStyle="1" w:styleId="Lista-numrerad">
    <w:name w:val="Lista - numrerad"/>
    <w:basedOn w:val="ListParagraph"/>
    <w:pPr>
      <w:numPr>
        <w:numId w:val="4"/>
      </w:numPr>
    </w:pPr>
  </w:style>
  <w:style w:type="character" w:styleId="IntenseEmphasis">
    <w:name w:val="Intense Emphasis"/>
    <w:rPr>
      <w:b/>
      <w:bCs/>
    </w:rPr>
  </w:style>
  <w:style w:type="character" w:styleId="SubtleEmphasis">
    <w:name w:val="Subtle Emphasis"/>
  </w:style>
  <w:style w:type="paragraph" w:customStyle="1" w:styleId="Datumelleravsndare">
    <w:name w:val="Datum eller avsändare"/>
    <w:basedOn w:val="NoSpacing"/>
    <w:pPr>
      <w:jc w:val="right"/>
    </w:pPr>
  </w:style>
  <w:style w:type="paragraph" w:customStyle="1" w:styleId="Rubrik1numrerad">
    <w:name w:val="Rubrik 1 (numrerad)"/>
    <w:basedOn w:val="Heading1"/>
    <w:next w:val="Normal"/>
  </w:style>
  <w:style w:type="character" w:customStyle="1" w:styleId="Rubrik7Char">
    <w:name w:val="Rubrik 7 Char"/>
    <w:basedOn w:val="DefaultParagraphFont"/>
    <w:rPr>
      <w:rFonts w:ascii="Calibri Light" w:eastAsia="Times New Roman" w:hAnsi="Calibri Light" w:cs="Times New Roman"/>
      <w:i/>
      <w:iCs/>
      <w:color w:val="1F3E60"/>
      <w:sz w:val="20"/>
      <w:szCs w:val="20"/>
    </w:rPr>
  </w:style>
  <w:style w:type="character" w:customStyle="1" w:styleId="Rubrik8Char">
    <w:name w:val="Rubrik 8 Char"/>
    <w:basedOn w:val="DefaultParagraphFont"/>
    <w:rPr>
      <w:rFonts w:ascii="Calibri Light" w:eastAsia="Times New Roman" w:hAnsi="Calibri Light" w:cs="Times New Roman"/>
      <w:color w:val="272727"/>
      <w:sz w:val="21"/>
      <w:szCs w:val="21"/>
    </w:rPr>
  </w:style>
  <w:style w:type="character" w:customStyle="1" w:styleId="Rubrik9Char">
    <w:name w:val="Rubrik 9 Char"/>
    <w:basedOn w:val="DefaultParagraphFont"/>
    <w:rPr>
      <w:rFonts w:ascii="Calibri Light" w:eastAsia="Times New Roman" w:hAnsi="Calibri Light" w:cs="Times New Roman"/>
      <w:i/>
      <w:iCs/>
      <w:color w:val="272727"/>
      <w:sz w:val="21"/>
      <w:szCs w:val="21"/>
    </w:rPr>
  </w:style>
  <w:style w:type="character" w:customStyle="1" w:styleId="Rubrik1numreradChar">
    <w:name w:val="Rubrik 1 (numrerad) Char"/>
    <w:basedOn w:val="Rubrik1Char"/>
    <w:rPr>
      <w:rFonts w:ascii="Open Sans SemiBold" w:eastAsia="Times New Roman" w:hAnsi="Open Sans SemiBold" w:cs="Open Sans SemiBold"/>
      <w:color w:val="000000"/>
      <w:spacing w:val="-2"/>
      <w:sz w:val="36"/>
      <w:szCs w:val="36"/>
      <w:lang w:val="en-US"/>
    </w:rPr>
  </w:style>
  <w:style w:type="paragraph" w:customStyle="1" w:styleId="Rubrik2numrerad">
    <w:name w:val="Rubrik 2 (numrerad)"/>
    <w:basedOn w:val="Heading2"/>
    <w:next w:val="Normal"/>
  </w:style>
  <w:style w:type="paragraph" w:customStyle="1" w:styleId="Rubrik3numrerad">
    <w:name w:val="Rubrik 3 (numrerad)"/>
    <w:basedOn w:val="Heading3"/>
    <w:next w:val="Normal"/>
  </w:style>
  <w:style w:type="paragraph" w:customStyle="1" w:styleId="Rubrik4numrerad">
    <w:name w:val="Rubrik 4 (numrerad)"/>
    <w:basedOn w:val="Heading4"/>
    <w:next w:val="Normal"/>
    <w:pPr>
      <w:numPr>
        <w:numId w:val="5"/>
      </w:numPr>
    </w:pPr>
    <w:rPr>
      <w:color w:val="auto"/>
    </w:rPr>
  </w:style>
  <w:style w:type="paragraph" w:styleId="TOCHeading">
    <w:name w:val="TOC Heading"/>
    <w:basedOn w:val="Heading2"/>
    <w:next w:val="Normal"/>
    <w:uiPriority w:val="39"/>
    <w:qFormat/>
    <w:pPr>
      <w:spacing w:before="240" w:after="0" w:line="254" w:lineRule="auto"/>
    </w:pPr>
    <w:rPr>
      <w:rFonts w:cs="Times New Roman"/>
      <w:sz w:val="32"/>
      <w:szCs w:val="32"/>
      <w:lang w:eastAsia="sv-SE"/>
    </w:rPr>
  </w:style>
  <w:style w:type="paragraph" w:styleId="TOC1">
    <w:name w:val="toc 1"/>
    <w:basedOn w:val="Normal"/>
    <w:next w:val="Normal"/>
    <w:autoRedefine/>
    <w:uiPriority w:val="39"/>
    <w:pPr>
      <w:spacing w:after="100"/>
    </w:pPr>
  </w:style>
  <w:style w:type="paragraph" w:styleId="TOC2">
    <w:name w:val="toc 2"/>
    <w:basedOn w:val="Normal"/>
    <w:next w:val="Normal"/>
    <w:autoRedefine/>
    <w:uiPriority w:val="39"/>
    <w:pPr>
      <w:spacing w:after="100"/>
      <w:ind w:left="200"/>
    </w:pPr>
  </w:style>
  <w:style w:type="paragraph" w:styleId="TOC3">
    <w:name w:val="toc 3"/>
    <w:basedOn w:val="Normal"/>
    <w:next w:val="Normal"/>
    <w:autoRedefine/>
    <w:uiPriority w:val="39"/>
    <w:pPr>
      <w:spacing w:after="100"/>
      <w:ind w:left="400"/>
    </w:pPr>
  </w:style>
  <w:style w:type="character" w:styleId="Hyperlink">
    <w:name w:val="Hyperlink"/>
    <w:basedOn w:val="DefaultParagraphFont"/>
    <w:uiPriority w:val="99"/>
    <w:rPr>
      <w:color w:val="0563C1"/>
      <w:u w:val="single"/>
    </w:rPr>
  </w:style>
  <w:style w:type="character" w:styleId="PlaceholderText">
    <w:name w:val="Placeholder Text"/>
    <w:basedOn w:val="DefaultParagraphFont"/>
    <w:rPr>
      <w:color w:val="808080"/>
    </w:rPr>
  </w:style>
  <w:style w:type="paragraph" w:styleId="BodyText">
    <w:name w:val="Body Text"/>
    <w:basedOn w:val="Normal"/>
    <w:pPr>
      <w:widowControl w:val="0"/>
      <w:autoSpaceDE w:val="0"/>
      <w:spacing w:before="120" w:after="120"/>
    </w:pPr>
    <w:rPr>
      <w:rFonts w:ascii="Georgia" w:eastAsia="Times New Roman" w:hAnsi="Georgia" w:cs="Times New Roman"/>
      <w:color w:val="auto"/>
      <w:sz w:val="22"/>
      <w:szCs w:val="24"/>
    </w:rPr>
  </w:style>
  <w:style w:type="character" w:customStyle="1" w:styleId="BrdtextChar">
    <w:name w:val="Brödtext Char"/>
    <w:basedOn w:val="DefaultParagraphFont"/>
    <w:rPr>
      <w:rFonts w:ascii="Georgia" w:eastAsia="Times New Roman" w:hAnsi="Georgia" w:cs="Times New Roman"/>
      <w:szCs w:val="24"/>
    </w:rPr>
  </w:style>
  <w:style w:type="paragraph" w:customStyle="1" w:styleId="eAvropBrd">
    <w:name w:val="eAvropBröd"/>
    <w:basedOn w:val="Normal"/>
    <w:pPr>
      <w:tabs>
        <w:tab w:val="left" w:pos="3969"/>
        <w:tab w:val="left" w:pos="5670"/>
        <w:tab w:val="decimal" w:pos="7938"/>
      </w:tabs>
      <w:spacing w:after="60"/>
      <w:ind w:left="1418"/>
    </w:pPr>
    <w:rPr>
      <w:rFonts w:ascii="Verdana" w:eastAsia="Times New Roman" w:hAnsi="Verdana" w:cs="Times New Roman"/>
      <w:color w:val="auto"/>
      <w:sz w:val="18"/>
      <w:lang w:eastAsia="sv-SE"/>
    </w:rPr>
  </w:style>
  <w:style w:type="character" w:customStyle="1" w:styleId="eAvropBrdChar">
    <w:name w:val="eAvropBröd Char"/>
    <w:rPr>
      <w:rFonts w:ascii="Verdana" w:eastAsia="Times New Roman" w:hAnsi="Verdana" w:cs="Times New Roman"/>
      <w:sz w:val="18"/>
      <w:szCs w:val="20"/>
      <w:lang w:eastAsia="sv-SE"/>
    </w:rPr>
  </w:style>
  <w:style w:type="character" w:styleId="UnresolvedMention">
    <w:name w:val="Unresolved Mention"/>
    <w:basedOn w:val="DefaultParagraphFont"/>
    <w:rPr>
      <w:color w:val="605E5C"/>
      <w:shd w:val="clear" w:color="auto" w:fill="E1DFDD"/>
    </w:rPr>
  </w:style>
  <w:style w:type="character" w:styleId="CommentReference">
    <w:name w:val="annotation reference"/>
    <w:rPr>
      <w:sz w:val="16"/>
      <w:szCs w:val="16"/>
    </w:rPr>
  </w:style>
  <w:style w:type="paragraph" w:styleId="CommentText">
    <w:name w:val="annotation text"/>
    <w:basedOn w:val="Normal"/>
    <w:rPr>
      <w:rFonts w:ascii="Verdana" w:eastAsia="Times New Roman" w:hAnsi="Verdana" w:cs="Times New Roman"/>
      <w:color w:val="auto"/>
      <w:lang w:eastAsia="sv-SE"/>
    </w:rPr>
  </w:style>
  <w:style w:type="character" w:customStyle="1" w:styleId="KommentarerChar">
    <w:name w:val="Kommentarer Char"/>
    <w:basedOn w:val="DefaultParagraphFont"/>
    <w:rPr>
      <w:rFonts w:ascii="Verdana" w:eastAsia="Times New Roman" w:hAnsi="Verdana" w:cs="Times New Roman"/>
      <w:sz w:val="20"/>
      <w:szCs w:val="20"/>
      <w:lang w:eastAsia="sv-SE"/>
    </w:rPr>
  </w:style>
  <w:style w:type="numbering" w:customStyle="1" w:styleId="WWOutlineListStyle">
    <w:name w:val="WW_OutlineListStyle"/>
    <w:basedOn w:val="NoList"/>
    <w:pPr>
      <w:numPr>
        <w:numId w:val="2"/>
      </w:numPr>
    </w:pPr>
  </w:style>
  <w:style w:type="numbering" w:customStyle="1" w:styleId="LFO2">
    <w:name w:val="LFO2"/>
    <w:basedOn w:val="NoList"/>
    <w:pPr>
      <w:numPr>
        <w:numId w:val="3"/>
      </w:numPr>
    </w:pPr>
  </w:style>
  <w:style w:type="numbering" w:customStyle="1" w:styleId="LFO5">
    <w:name w:val="LFO5"/>
    <w:basedOn w:val="NoList"/>
    <w:pPr>
      <w:numPr>
        <w:numId w:val="4"/>
      </w:numPr>
    </w:pPr>
  </w:style>
  <w:style w:type="numbering" w:customStyle="1" w:styleId="LFO7">
    <w:name w:val="LFO7"/>
    <w:basedOn w:val="NoList"/>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 standalone="yes"?>
<Relationships xmlns="http://schemas.openxmlformats.org/package/2006/relationships">
  <Relationship Id="rId1" Type="http://schemas.openxmlformats.org/officeDocument/2006/relationships/settings" Target="settings.xml" />
  <Relationship Id="rId10" Type="http://schemas.openxmlformats.org/officeDocument/2006/relationships/hyperlink" Target="http://www.karlshamn.se" TargetMode="External" />
  <Relationship Id="rId11" Type="http://schemas.openxmlformats.org/officeDocument/2006/relationships/image" Target="media/image3.png" />
  <Relationship Id="rId12" Type="http://schemas.openxmlformats.org/officeDocument/2006/relationships/header" Target="header1.xml" />
  <Relationship Id="rId13" Type="http://schemas.openxmlformats.org/officeDocument/2006/relationships/footer" Target="footer1.xml" />
  <Relationship Id="rId14" Type="http://schemas.openxmlformats.org/officeDocument/2006/relationships/footer" Target="footer2.xml" />
  <Relationship Id="rId15" Type="http://schemas.openxmlformats.org/officeDocument/2006/relationships/theme" Target="theme/theme1.xml" />
  <Relationship Id="rId16" Type="http://schemas.openxmlformats.org/officeDocument/2006/relationships/numbering" Target="numbering.xml" />
  <Relationship Id="rId17" Type="http://schemas.openxmlformats.org/officeDocument/2006/relationships/styles" Target="styles.xml" />
  <Relationship Id="rId2" Type="http://schemas.openxmlformats.org/officeDocument/2006/relationships/webSettings" Target="webSettings.xml" />
  <Relationship Id="rId3" Type="http://schemas.openxmlformats.org/officeDocument/2006/relationships/fontTable" Target="fontTable.xml" />
  <Relationship Id="rId4" Type="http://schemas.openxmlformats.org/officeDocument/2006/relationships/customXml" Target="../customXml/item1.xml" />
  <Relationship Id="rId5" Type="http://schemas.openxmlformats.org/officeDocument/2006/relationships/customXml" Target="../customXml/item2.xml" />
  <Relationship Id="rId6" Type="http://schemas.openxmlformats.org/officeDocument/2006/relationships/customXml" Target="../customXml/item3.xml" />
  <Relationship Id="rId7" Type="http://schemas.openxmlformats.org/officeDocument/2006/relationships/customXml" Target="../customXml/item4.xml" />
  <Relationship Id="rId8" Type="http://schemas.openxmlformats.org/officeDocument/2006/relationships/image" Target="media/image1.png" />
  <Relationship Id="rId9" Type="http://schemas.openxmlformats.org/officeDocument/2006/relationships/image" Target="media/image2.png" />
</Relationships>
</file>

<file path=word/_rels/header1.xml.rels>&#65279;<?xml version="1.0" encoding="utf-8" standalone="yes"?>
<Relationships xmlns="http://schemas.openxmlformats.org/package/2006/relationships">
  <Relationship Id="rId1" Type="http://schemas.openxmlformats.org/officeDocument/2006/relationships/image" Target="media/image4.png" />
</Relationships>
</file>

<file path=word/_rels/settings.xml.rels><?xml version="1.0" encoding="utf-8" standalone="yes"?><Relationships xmlns="http://schemas.openxmlformats.org/package/2006/relationships"><Relationship Id="rId1" Type="http://schemas.openxmlformats.org/officeDocument/2006/relationships/attachedTemplate" Target="file:///C:\Users\ulrjoh\OneDrive%20-%20Karlshamns%20kommun\Dokument\A4%20-%20Grundmall%20med%20omslag" TargetMode="External"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C6A5F3EC5FC6424681EE9EBA6D7D3F18" ma:contentTypeVersion="4" ma:contentTypeDescription="Skapa ett nytt dokument." ma:contentTypeScope="" ma:versionID="19cd6e7e9ed9aca9aae8823238b7041c">
  <xsd:schema xmlns:xsd="http://www.w3.org/2001/XMLSchema" xmlns:xs="http://www.w3.org/2001/XMLSchema" xmlns:p="http://schemas.microsoft.com/office/2006/metadata/properties" xmlns:ns2="7d8be52b-c148-476b-9bc2-24beb93474c4" targetNamespace="http://schemas.microsoft.com/office/2006/metadata/properties" ma:root="true" ma:fieldsID="06f677b528aa12ed8f8e7171939bdf26" ns2:_="">
    <xsd:import namespace="7d8be52b-c148-476b-9bc2-24beb93474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8be52b-c148-476b-9bc2-24beb93474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C37A97-A385-4CEE-B656-5B2DA79FB270}">
  <ds:schemaRefs>
    <ds:schemaRef ds:uri="http://schemas.microsoft.com/sharepoint/v3/contenttype/forms"/>
  </ds:schemaRefs>
</ds:datastoreItem>
</file>

<file path=customXml/itemProps2.xml><?xml version="1.0" encoding="utf-8"?>
<ds:datastoreItem xmlns:ds="http://schemas.openxmlformats.org/officeDocument/2006/customXml" ds:itemID="{37474953-CE4B-42E5-B26C-80C0C267BAE4}">
  <ds:schemaRefs>
    <ds:schemaRef ds:uri="http://schemas.openxmlformats.org/officeDocument/2006/bibliography"/>
  </ds:schemaRefs>
</ds:datastoreItem>
</file>

<file path=customXml/itemProps3.xml><?xml version="1.0" encoding="utf-8"?>
<ds:datastoreItem xmlns:ds="http://schemas.openxmlformats.org/officeDocument/2006/customXml" ds:itemID="{8B04B7D6-A1D2-4D6F-9070-2363F7D787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8be52b-c148-476b-9bc2-24beb93474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B274AC-264A-4D57-B36C-7D21E25E42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A4 - Grundmall med omslag</Template>
  <TotalTime>6</TotalTime>
  <Pages>24</Pages>
  <Words>9456</Words>
  <Characters>50118</Characters>
  <Application>Microsoft Office Word</Application>
  <DocSecurity>0</DocSecurity>
  <Lines>417</Lines>
  <Paragraphs>118</Paragraphs>
  <ScaleCrop>false</ScaleCrop>
  <Company/>
  <LinksUpToDate>false</LinksUpToDate>
  <CharactersWithSpaces>59456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Ulrika Olsson</dc:creator>
  <cp:lastModifiedBy>Emmy Svensson</cp:lastModifiedBy>
  <cp:revision>8</cp:revision>
  <cp:lastPrinted>2025-11-13T19:00:00Z</cp:lastPrinted>
  <dcterms:created xsi:type="dcterms:W3CDTF">2025-11-20T11:17:00Z</dcterms:created>
  <dcterms:modified xsi:type="dcterms:W3CDTF">2025-12-12T07:18:00Z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0x010100C6A5F3EC5FC6424681EE9EBA6D7D3F18</vt:lpwstr>
  </property>
</Properties>
</file>