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BE5" w:rsidRPr="00E203A4" w:rsidRDefault="008F7B03" w:rsidP="005D4BE5">
      <w:pPr>
        <w:pStyle w:val="Brdtext"/>
        <w:rPr>
          <w:b/>
        </w:rPr>
      </w:pPr>
      <w:r>
        <w:rPr>
          <w:b/>
        </w:rPr>
        <w:t>M</w:t>
      </w:r>
      <w:bookmarkStart w:id="0" w:name="_GoBack"/>
      <w:bookmarkEnd w:id="0"/>
      <w:r w:rsidR="005D4BE5" w:rsidRPr="008E3367">
        <w:rPr>
          <w:b/>
        </w:rPr>
        <w:t xml:space="preserve">axtaxa för fastighetsnära insamling av returpapper från </w:t>
      </w:r>
      <w:r w:rsidR="005D4BE5">
        <w:rPr>
          <w:b/>
        </w:rPr>
        <w:t>flerbostadshus</w:t>
      </w:r>
      <w:r w:rsidR="005D4BE5" w:rsidRPr="008E3367">
        <w:rPr>
          <w:b/>
        </w:rPr>
        <w:t xml:space="preserve"> och</w:t>
      </w:r>
      <w:r w:rsidR="005D4BE5">
        <w:rPr>
          <w:b/>
        </w:rPr>
        <w:t xml:space="preserve"> verksamhetslokaler, från och med 1 juni 2022.</w:t>
      </w:r>
    </w:p>
    <w:tbl>
      <w:tblPr>
        <w:tblStyle w:val="Tabellrutnt"/>
        <w:tblW w:w="7107" w:type="dxa"/>
        <w:tblLook w:val="04A0" w:firstRow="1" w:lastRow="0" w:firstColumn="1" w:lastColumn="0" w:noHBand="0" w:noVBand="1"/>
      </w:tblPr>
      <w:tblGrid>
        <w:gridCol w:w="2892"/>
        <w:gridCol w:w="1701"/>
        <w:gridCol w:w="2514"/>
      </w:tblGrid>
      <w:tr w:rsidR="005D4BE5" w:rsidTr="00D82A16">
        <w:tc>
          <w:tcPr>
            <w:tcW w:w="2892" w:type="dxa"/>
          </w:tcPr>
          <w:p w:rsidR="005D4BE5" w:rsidRPr="009C5E37" w:rsidRDefault="005D4BE5" w:rsidP="00D82A16">
            <w:pPr>
              <w:pStyle w:val="Ingetavstnd"/>
              <w:rPr>
                <w:b/>
              </w:rPr>
            </w:pPr>
            <w:r w:rsidRPr="009C5E37">
              <w:rPr>
                <w:b/>
              </w:rPr>
              <w:t>Behållartyp</w:t>
            </w:r>
          </w:p>
        </w:tc>
        <w:tc>
          <w:tcPr>
            <w:tcW w:w="1701" w:type="dxa"/>
          </w:tcPr>
          <w:p w:rsidR="005D4BE5" w:rsidRDefault="005D4BE5" w:rsidP="00D82A16">
            <w:pPr>
              <w:pStyle w:val="Ingetavstnd"/>
              <w:jc w:val="center"/>
              <w:rPr>
                <w:b/>
              </w:rPr>
            </w:pPr>
            <w:r>
              <w:rPr>
                <w:b/>
              </w:rPr>
              <w:t>Kärlv</w:t>
            </w:r>
            <w:r w:rsidRPr="009C5E37">
              <w:rPr>
                <w:b/>
              </w:rPr>
              <w:t>olym</w:t>
            </w:r>
          </w:p>
          <w:p w:rsidR="005D4BE5" w:rsidRPr="008E3367" w:rsidRDefault="005D4BE5" w:rsidP="00D82A16">
            <w:pPr>
              <w:pStyle w:val="Ingetavstnd"/>
              <w:jc w:val="center"/>
              <w:rPr>
                <w:sz w:val="20"/>
              </w:rPr>
            </w:pPr>
            <w:r w:rsidRPr="008E3367">
              <w:rPr>
                <w:sz w:val="20"/>
              </w:rPr>
              <w:t>(liter)</w:t>
            </w:r>
          </w:p>
        </w:tc>
        <w:tc>
          <w:tcPr>
            <w:tcW w:w="2514" w:type="dxa"/>
          </w:tcPr>
          <w:p w:rsidR="005D4BE5" w:rsidRDefault="005D4BE5" w:rsidP="00D82A16">
            <w:pPr>
              <w:pStyle w:val="Ingetavstnd"/>
              <w:jc w:val="center"/>
              <w:rPr>
                <w:b/>
              </w:rPr>
            </w:pPr>
            <w:r w:rsidRPr="009C5E37">
              <w:rPr>
                <w:b/>
              </w:rPr>
              <w:t xml:space="preserve">Maxtaxa </w:t>
            </w:r>
          </w:p>
          <w:p w:rsidR="005D4BE5" w:rsidRPr="008E3367" w:rsidRDefault="005D4BE5" w:rsidP="00D82A16">
            <w:pPr>
              <w:pStyle w:val="Ingetavstnd"/>
              <w:jc w:val="center"/>
              <w:rPr>
                <w:sz w:val="20"/>
              </w:rPr>
            </w:pPr>
            <w:r w:rsidRPr="008E3367">
              <w:rPr>
                <w:sz w:val="20"/>
              </w:rPr>
              <w:t>(kr per hämtning)</w:t>
            </w:r>
          </w:p>
        </w:tc>
      </w:tr>
      <w:tr w:rsidR="005D4BE5" w:rsidTr="00D82A16">
        <w:tc>
          <w:tcPr>
            <w:tcW w:w="2892" w:type="dxa"/>
          </w:tcPr>
          <w:p w:rsidR="005D4BE5" w:rsidRDefault="005D4BE5" w:rsidP="00D82A16">
            <w:pPr>
              <w:pStyle w:val="Ingetavstnd"/>
            </w:pPr>
            <w:r>
              <w:t>Litet kärl</w:t>
            </w:r>
          </w:p>
        </w:tc>
        <w:tc>
          <w:tcPr>
            <w:tcW w:w="1701" w:type="dxa"/>
          </w:tcPr>
          <w:p w:rsidR="005D4BE5" w:rsidRDefault="005D4BE5" w:rsidP="00D82A16">
            <w:pPr>
              <w:pStyle w:val="Ingetavstnd"/>
              <w:jc w:val="center"/>
            </w:pPr>
            <w:r>
              <w:t>≤ 199 l</w:t>
            </w:r>
          </w:p>
        </w:tc>
        <w:tc>
          <w:tcPr>
            <w:tcW w:w="2514" w:type="dxa"/>
          </w:tcPr>
          <w:p w:rsidR="005D4BE5" w:rsidRDefault="005D4BE5" w:rsidP="00D82A16">
            <w:pPr>
              <w:pStyle w:val="Ingetavstnd"/>
              <w:jc w:val="center"/>
            </w:pPr>
            <w:r>
              <w:t>32 kr</w:t>
            </w:r>
          </w:p>
        </w:tc>
      </w:tr>
      <w:tr w:rsidR="005D4BE5" w:rsidTr="00D82A16">
        <w:tc>
          <w:tcPr>
            <w:tcW w:w="2892" w:type="dxa"/>
          </w:tcPr>
          <w:p w:rsidR="005D4BE5" w:rsidRDefault="005D4BE5" w:rsidP="00D82A16">
            <w:pPr>
              <w:pStyle w:val="Ingetavstnd"/>
            </w:pPr>
            <w:r>
              <w:t>Mellan kärl</w:t>
            </w:r>
          </w:p>
        </w:tc>
        <w:tc>
          <w:tcPr>
            <w:tcW w:w="1701" w:type="dxa"/>
          </w:tcPr>
          <w:p w:rsidR="005D4BE5" w:rsidRDefault="005D4BE5" w:rsidP="00D82A16">
            <w:pPr>
              <w:pStyle w:val="Ingetavstnd"/>
              <w:jc w:val="center"/>
            </w:pPr>
            <w:r>
              <w:t>200-399 l</w:t>
            </w:r>
          </w:p>
        </w:tc>
        <w:tc>
          <w:tcPr>
            <w:tcW w:w="2514" w:type="dxa"/>
          </w:tcPr>
          <w:p w:rsidR="005D4BE5" w:rsidRDefault="005D4BE5" w:rsidP="00D82A16">
            <w:pPr>
              <w:pStyle w:val="Ingetavstnd"/>
              <w:jc w:val="center"/>
            </w:pPr>
            <w:r>
              <w:t>77 kr</w:t>
            </w:r>
          </w:p>
        </w:tc>
      </w:tr>
      <w:tr w:rsidR="005D4BE5" w:rsidTr="00D82A16">
        <w:tc>
          <w:tcPr>
            <w:tcW w:w="2892" w:type="dxa"/>
          </w:tcPr>
          <w:p w:rsidR="005D4BE5" w:rsidRDefault="005D4BE5" w:rsidP="00D82A16">
            <w:pPr>
              <w:pStyle w:val="Ingetavstnd"/>
            </w:pPr>
            <w:r>
              <w:t>Stort kärl</w:t>
            </w:r>
          </w:p>
        </w:tc>
        <w:tc>
          <w:tcPr>
            <w:tcW w:w="1701" w:type="dxa"/>
          </w:tcPr>
          <w:p w:rsidR="005D4BE5" w:rsidRDefault="005D4BE5" w:rsidP="00D82A16">
            <w:pPr>
              <w:pStyle w:val="Ingetavstnd"/>
              <w:jc w:val="center"/>
            </w:pPr>
            <w:r>
              <w:t>≥ 400 l</w:t>
            </w:r>
          </w:p>
        </w:tc>
        <w:tc>
          <w:tcPr>
            <w:tcW w:w="2514" w:type="dxa"/>
          </w:tcPr>
          <w:p w:rsidR="005D4BE5" w:rsidRDefault="005D4BE5" w:rsidP="00D82A16">
            <w:pPr>
              <w:pStyle w:val="Ingetavstnd"/>
              <w:jc w:val="center"/>
            </w:pPr>
            <w:r>
              <w:t>141 kr</w:t>
            </w:r>
          </w:p>
        </w:tc>
      </w:tr>
      <w:tr w:rsidR="005D4BE5" w:rsidTr="00D82A16">
        <w:tc>
          <w:tcPr>
            <w:tcW w:w="2892" w:type="dxa"/>
          </w:tcPr>
          <w:p w:rsidR="005D4BE5" w:rsidRDefault="005D4BE5" w:rsidP="00D82A16">
            <w:pPr>
              <w:pStyle w:val="Ingetavstnd"/>
            </w:pPr>
          </w:p>
        </w:tc>
        <w:tc>
          <w:tcPr>
            <w:tcW w:w="1701" w:type="dxa"/>
          </w:tcPr>
          <w:p w:rsidR="005D4BE5" w:rsidRDefault="005D4BE5" w:rsidP="00D82A16">
            <w:pPr>
              <w:pStyle w:val="Ingetavstnd"/>
            </w:pPr>
          </w:p>
        </w:tc>
        <w:tc>
          <w:tcPr>
            <w:tcW w:w="2514" w:type="dxa"/>
          </w:tcPr>
          <w:p w:rsidR="005D4BE5" w:rsidRDefault="005D4BE5" w:rsidP="00D82A16">
            <w:pPr>
              <w:pStyle w:val="Ingetavstnd"/>
            </w:pPr>
          </w:p>
        </w:tc>
      </w:tr>
      <w:tr w:rsidR="005D4BE5" w:rsidTr="00D82A16">
        <w:tc>
          <w:tcPr>
            <w:tcW w:w="2892" w:type="dxa"/>
          </w:tcPr>
          <w:p w:rsidR="005D4BE5" w:rsidRDefault="005D4BE5" w:rsidP="00D82A16">
            <w:pPr>
              <w:pStyle w:val="Ingetavstnd"/>
            </w:pPr>
            <w:r>
              <w:t>Container</w:t>
            </w:r>
          </w:p>
        </w:tc>
        <w:tc>
          <w:tcPr>
            <w:tcW w:w="1701" w:type="dxa"/>
          </w:tcPr>
          <w:p w:rsidR="005D4BE5" w:rsidRDefault="005D4BE5" w:rsidP="00D82A16">
            <w:pPr>
              <w:pStyle w:val="Ingetavstnd"/>
              <w:jc w:val="center"/>
            </w:pPr>
            <w:r>
              <w:t>-</w:t>
            </w:r>
          </w:p>
        </w:tc>
        <w:tc>
          <w:tcPr>
            <w:tcW w:w="2514" w:type="dxa"/>
          </w:tcPr>
          <w:p w:rsidR="005D4BE5" w:rsidRDefault="005D4BE5" w:rsidP="00D82A16">
            <w:pPr>
              <w:pStyle w:val="Ingetavstnd"/>
              <w:jc w:val="center"/>
            </w:pPr>
            <w:r>
              <w:t>1 000 kr</w:t>
            </w:r>
          </w:p>
        </w:tc>
      </w:tr>
      <w:tr w:rsidR="005D4BE5" w:rsidTr="00D82A16">
        <w:tc>
          <w:tcPr>
            <w:tcW w:w="2892" w:type="dxa"/>
          </w:tcPr>
          <w:p w:rsidR="005D4BE5" w:rsidRDefault="005D4BE5" w:rsidP="00D82A16">
            <w:pPr>
              <w:pStyle w:val="Ingetavstnd"/>
            </w:pPr>
            <w:r>
              <w:t>Extra hämtning container</w:t>
            </w:r>
          </w:p>
        </w:tc>
        <w:tc>
          <w:tcPr>
            <w:tcW w:w="1701" w:type="dxa"/>
          </w:tcPr>
          <w:p w:rsidR="005D4BE5" w:rsidRDefault="005D4BE5" w:rsidP="00D82A16">
            <w:pPr>
              <w:pStyle w:val="Ingetavstnd"/>
              <w:jc w:val="center"/>
            </w:pPr>
            <w:r>
              <w:t>-</w:t>
            </w:r>
          </w:p>
        </w:tc>
        <w:tc>
          <w:tcPr>
            <w:tcW w:w="2514" w:type="dxa"/>
          </w:tcPr>
          <w:p w:rsidR="005D4BE5" w:rsidRDefault="005D4BE5" w:rsidP="00D82A16">
            <w:pPr>
              <w:pStyle w:val="Ingetavstnd"/>
              <w:jc w:val="center"/>
            </w:pPr>
            <w:r>
              <w:t>950 kr</w:t>
            </w:r>
          </w:p>
        </w:tc>
      </w:tr>
    </w:tbl>
    <w:p w:rsidR="005D4BE5" w:rsidRDefault="005D4BE5" w:rsidP="005D4BE5">
      <w:pPr>
        <w:pStyle w:val="Brdtext"/>
      </w:pPr>
    </w:p>
    <w:p w:rsidR="003B49DE" w:rsidRDefault="003B49DE"/>
    <w:sectPr w:rsidR="003B49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BE5"/>
    <w:rsid w:val="003B49DE"/>
    <w:rsid w:val="005D4BE5"/>
    <w:rsid w:val="008F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29C2D"/>
  <w15:chartTrackingRefBased/>
  <w15:docId w15:val="{ECF3B941-FE63-4738-8178-7527DDFDD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D4BE5"/>
    <w:pPr>
      <w:spacing w:after="0" w:line="276" w:lineRule="auto"/>
    </w:pPr>
    <w:rPr>
      <w:rFonts w:ascii="Times New Roman" w:eastAsia="Times New Roman" w:hAnsi="Times New Roman" w:cs="Times New Roman"/>
      <w:sz w:val="24"/>
      <w:szCs w:val="20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link w:val="BrdtextChar"/>
    <w:qFormat/>
    <w:rsid w:val="005D4BE5"/>
    <w:pPr>
      <w:spacing w:after="120"/>
    </w:pPr>
  </w:style>
  <w:style w:type="character" w:customStyle="1" w:styleId="BrdtextChar">
    <w:name w:val="Brödtext Char"/>
    <w:basedOn w:val="Standardstycketeckensnitt"/>
    <w:link w:val="Brdtext"/>
    <w:rsid w:val="005D4BE5"/>
    <w:rPr>
      <w:rFonts w:ascii="Times New Roman" w:eastAsia="Times New Roman" w:hAnsi="Times New Roman" w:cs="Times New Roman"/>
      <w:sz w:val="24"/>
      <w:szCs w:val="20"/>
      <w:lang w:eastAsia="sv-SE"/>
    </w:rPr>
  </w:style>
  <w:style w:type="paragraph" w:styleId="Ingetavstnd">
    <w:name w:val="No Spacing"/>
    <w:uiPriority w:val="1"/>
    <w:qFormat/>
    <w:rsid w:val="005D4BE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sv-SE"/>
    </w:rPr>
  </w:style>
  <w:style w:type="table" w:styleId="Tabellrutnt">
    <w:name w:val="Table Grid"/>
    <w:basedOn w:val="Normaltabell"/>
    <w:rsid w:val="005D4B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v-S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left w:w="57" w:type="dxa"/>
        <w:right w:w="57" w:type="dxa"/>
      </w:tblCellMar>
    </w:tblPr>
    <w:trPr>
      <w:cantSplit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theme" Target="theme/theme1.xml" />
  <Relationship Id="rId4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269</Characters>
  <Application>Microsoft Office Word</Application>
  <DocSecurity>0</DocSecurity>
  <Lines>26</Lines>
  <Paragraphs>24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Saffle Kommun</Company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Susanne Bäckström</dc:creator>
  <cp:keywords/>
  <dc:description/>
  <cp:lastModifiedBy>Susanne Bäckström</cp:lastModifiedBy>
  <cp:revision>2</cp:revision>
  <dcterms:created xsi:type="dcterms:W3CDTF">2022-05-17T07:48:00Z</dcterms:created>
  <dcterms:modified xsi:type="dcterms:W3CDTF">2022-05-17T07:56:00Z</dcterms:modified>
</cp:coreProperties>
</file>